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072" w:rsidRDefault="00345A72">
      <w:pPr>
        <w:pBdr>
          <w:top w:val="nil"/>
          <w:left w:val="nil"/>
          <w:bottom w:val="nil"/>
          <w:right w:val="nil"/>
          <w:between w:val="nil"/>
        </w:pBdr>
        <w:tabs>
          <w:tab w:val="left" w:pos="1027"/>
        </w:tabs>
        <w:spacing w:before="0" w:after="0"/>
        <w:jc w:val="both"/>
        <w:rPr>
          <w:rFonts w:ascii="Arial" w:eastAsia="Times New Roman" w:hAnsi="Arial" w:cs="Arial"/>
          <w:color w:val="000000"/>
          <w:sz w:val="24"/>
          <w:szCs w:val="24"/>
        </w:rPr>
      </w:pPr>
      <w:r w:rsidRPr="00A96DED">
        <w:rPr>
          <w:rFonts w:ascii="Arial" w:eastAsia="Times New Roman" w:hAnsi="Arial" w:cs="Arial"/>
          <w:color w:val="000000"/>
          <w:sz w:val="24"/>
          <w:szCs w:val="24"/>
        </w:rPr>
        <w:tab/>
      </w:r>
    </w:p>
    <w:p w:rsidR="00237465" w:rsidRDefault="00237465">
      <w:pPr>
        <w:pBdr>
          <w:top w:val="nil"/>
          <w:left w:val="nil"/>
          <w:bottom w:val="nil"/>
          <w:right w:val="nil"/>
          <w:between w:val="nil"/>
        </w:pBdr>
        <w:tabs>
          <w:tab w:val="left" w:pos="1027"/>
        </w:tabs>
        <w:spacing w:before="0" w:after="0"/>
        <w:jc w:val="both"/>
        <w:rPr>
          <w:rFonts w:ascii="Arial" w:eastAsia="Times New Roman" w:hAnsi="Arial" w:cs="Arial"/>
          <w:color w:val="000000"/>
          <w:sz w:val="24"/>
          <w:szCs w:val="24"/>
        </w:rPr>
      </w:pPr>
    </w:p>
    <w:p w:rsidR="00237465" w:rsidRDefault="00237465">
      <w:pPr>
        <w:pBdr>
          <w:top w:val="nil"/>
          <w:left w:val="nil"/>
          <w:bottom w:val="nil"/>
          <w:right w:val="nil"/>
          <w:between w:val="nil"/>
        </w:pBdr>
        <w:tabs>
          <w:tab w:val="left" w:pos="1027"/>
        </w:tabs>
        <w:spacing w:before="0" w:after="0"/>
        <w:jc w:val="both"/>
        <w:rPr>
          <w:rFonts w:ascii="Arial" w:eastAsia="Times New Roman" w:hAnsi="Arial" w:cs="Arial"/>
          <w:color w:val="000000"/>
          <w:sz w:val="24"/>
          <w:szCs w:val="24"/>
        </w:rPr>
      </w:pPr>
    </w:p>
    <w:p w:rsidR="00237465" w:rsidRDefault="00237465">
      <w:pPr>
        <w:pBdr>
          <w:top w:val="nil"/>
          <w:left w:val="nil"/>
          <w:bottom w:val="nil"/>
          <w:right w:val="nil"/>
          <w:between w:val="nil"/>
        </w:pBdr>
        <w:tabs>
          <w:tab w:val="left" w:pos="1027"/>
        </w:tabs>
        <w:spacing w:before="0" w:after="0"/>
        <w:jc w:val="both"/>
        <w:rPr>
          <w:rFonts w:ascii="Arial" w:eastAsia="Times New Roman" w:hAnsi="Arial" w:cs="Arial"/>
          <w:color w:val="000000"/>
          <w:sz w:val="24"/>
          <w:szCs w:val="24"/>
        </w:rPr>
      </w:pPr>
    </w:p>
    <w:p w:rsidR="00237465" w:rsidRDefault="00237465">
      <w:pPr>
        <w:pBdr>
          <w:top w:val="nil"/>
          <w:left w:val="nil"/>
          <w:bottom w:val="nil"/>
          <w:right w:val="nil"/>
          <w:between w:val="nil"/>
        </w:pBdr>
        <w:tabs>
          <w:tab w:val="left" w:pos="1027"/>
        </w:tabs>
        <w:spacing w:before="0" w:after="0"/>
        <w:jc w:val="both"/>
        <w:rPr>
          <w:rFonts w:ascii="Arial" w:eastAsia="Times New Roman" w:hAnsi="Arial" w:cs="Arial"/>
          <w:color w:val="000000"/>
          <w:sz w:val="24"/>
          <w:szCs w:val="24"/>
        </w:rPr>
      </w:pPr>
    </w:p>
    <w:p w:rsidR="00237465" w:rsidRDefault="00237465">
      <w:pPr>
        <w:pBdr>
          <w:top w:val="nil"/>
          <w:left w:val="nil"/>
          <w:bottom w:val="nil"/>
          <w:right w:val="nil"/>
          <w:between w:val="nil"/>
        </w:pBdr>
        <w:tabs>
          <w:tab w:val="left" w:pos="1027"/>
        </w:tabs>
        <w:spacing w:before="0" w:after="0"/>
        <w:jc w:val="both"/>
        <w:rPr>
          <w:rFonts w:ascii="Arial" w:eastAsia="Times New Roman" w:hAnsi="Arial" w:cs="Arial"/>
          <w:color w:val="000000"/>
          <w:sz w:val="24"/>
          <w:szCs w:val="24"/>
        </w:rPr>
      </w:pPr>
    </w:p>
    <w:p w:rsidR="00237465" w:rsidRDefault="00237465">
      <w:pPr>
        <w:pBdr>
          <w:top w:val="nil"/>
          <w:left w:val="nil"/>
          <w:bottom w:val="nil"/>
          <w:right w:val="nil"/>
          <w:between w:val="nil"/>
        </w:pBdr>
        <w:tabs>
          <w:tab w:val="left" w:pos="1027"/>
        </w:tabs>
        <w:spacing w:before="0" w:after="0"/>
        <w:jc w:val="both"/>
        <w:rPr>
          <w:rFonts w:ascii="Arial" w:eastAsia="Times New Roman" w:hAnsi="Arial" w:cs="Arial"/>
          <w:color w:val="000000"/>
          <w:sz w:val="24"/>
          <w:szCs w:val="24"/>
        </w:rPr>
      </w:pPr>
    </w:p>
    <w:p w:rsidR="00237465" w:rsidRDefault="00237465">
      <w:pPr>
        <w:pBdr>
          <w:top w:val="nil"/>
          <w:left w:val="nil"/>
          <w:bottom w:val="nil"/>
          <w:right w:val="nil"/>
          <w:between w:val="nil"/>
        </w:pBdr>
        <w:tabs>
          <w:tab w:val="left" w:pos="1027"/>
        </w:tabs>
        <w:spacing w:before="0" w:after="0"/>
        <w:jc w:val="both"/>
        <w:rPr>
          <w:rFonts w:ascii="Arial" w:eastAsia="Times New Roman" w:hAnsi="Arial" w:cs="Arial"/>
          <w:color w:val="000000"/>
          <w:sz w:val="24"/>
          <w:szCs w:val="24"/>
        </w:rPr>
      </w:pPr>
    </w:p>
    <w:p w:rsidR="00237465" w:rsidRDefault="00237465">
      <w:pPr>
        <w:pBdr>
          <w:top w:val="nil"/>
          <w:left w:val="nil"/>
          <w:bottom w:val="nil"/>
          <w:right w:val="nil"/>
          <w:between w:val="nil"/>
        </w:pBdr>
        <w:tabs>
          <w:tab w:val="left" w:pos="1027"/>
        </w:tabs>
        <w:spacing w:before="0" w:after="0"/>
        <w:jc w:val="both"/>
        <w:rPr>
          <w:rFonts w:ascii="Arial" w:eastAsia="Times New Roman" w:hAnsi="Arial" w:cs="Arial"/>
          <w:color w:val="000000"/>
          <w:sz w:val="24"/>
          <w:szCs w:val="24"/>
        </w:rPr>
      </w:pPr>
    </w:p>
    <w:p w:rsidR="00237465" w:rsidRDefault="00237465">
      <w:pPr>
        <w:pBdr>
          <w:top w:val="nil"/>
          <w:left w:val="nil"/>
          <w:bottom w:val="nil"/>
          <w:right w:val="nil"/>
          <w:between w:val="nil"/>
        </w:pBdr>
        <w:tabs>
          <w:tab w:val="left" w:pos="1027"/>
        </w:tabs>
        <w:spacing w:before="0" w:after="0"/>
        <w:jc w:val="both"/>
        <w:rPr>
          <w:rFonts w:ascii="Arial" w:eastAsia="Times New Roman" w:hAnsi="Arial" w:cs="Arial"/>
          <w:color w:val="000000"/>
          <w:sz w:val="24"/>
          <w:szCs w:val="24"/>
        </w:rPr>
      </w:pPr>
    </w:p>
    <w:p w:rsidR="00237465" w:rsidRPr="00A96DED" w:rsidRDefault="00237465">
      <w:pPr>
        <w:pBdr>
          <w:top w:val="nil"/>
          <w:left w:val="nil"/>
          <w:bottom w:val="nil"/>
          <w:right w:val="nil"/>
          <w:between w:val="nil"/>
        </w:pBdr>
        <w:tabs>
          <w:tab w:val="left" w:pos="1027"/>
        </w:tabs>
        <w:spacing w:before="0" w:after="0"/>
        <w:jc w:val="both"/>
        <w:rPr>
          <w:rFonts w:ascii="Arial" w:eastAsia="Times New Roman" w:hAnsi="Arial" w:cs="Arial"/>
          <w:color w:val="000000"/>
          <w:sz w:val="24"/>
          <w:szCs w:val="24"/>
        </w:rPr>
      </w:pPr>
    </w:p>
    <w:p w:rsidR="00964072" w:rsidRPr="00A96DED" w:rsidRDefault="00964072">
      <w:pPr>
        <w:spacing w:before="0" w:after="0"/>
        <w:jc w:val="both"/>
        <w:rPr>
          <w:rFonts w:ascii="Arial" w:eastAsia="Times New Roman" w:hAnsi="Arial" w:cs="Arial"/>
          <w:sz w:val="24"/>
          <w:szCs w:val="24"/>
        </w:rPr>
      </w:pPr>
    </w:p>
    <w:p w:rsidR="00964072" w:rsidRPr="00A96DED" w:rsidRDefault="00964072">
      <w:pPr>
        <w:spacing w:before="0" w:after="0"/>
        <w:jc w:val="both"/>
        <w:rPr>
          <w:rFonts w:ascii="Arial" w:eastAsia="Times New Roman" w:hAnsi="Arial" w:cs="Arial"/>
          <w:sz w:val="24"/>
          <w:szCs w:val="24"/>
        </w:rPr>
      </w:pPr>
    </w:p>
    <w:p w:rsidR="00964072" w:rsidRPr="00A96DED" w:rsidRDefault="00964072">
      <w:pPr>
        <w:spacing w:before="0" w:after="0"/>
        <w:jc w:val="center"/>
        <w:rPr>
          <w:rFonts w:ascii="Arial" w:eastAsia="Times New Roman" w:hAnsi="Arial" w:cs="Arial"/>
          <w:sz w:val="24"/>
          <w:szCs w:val="24"/>
        </w:rPr>
      </w:pPr>
    </w:p>
    <w:tbl>
      <w:tblPr>
        <w:tblStyle w:val="a"/>
        <w:tblW w:w="9784" w:type="dxa"/>
        <w:tblLayout w:type="fixed"/>
        <w:tblLook w:val="0000" w:firstRow="0" w:lastRow="0" w:firstColumn="0" w:lastColumn="0" w:noHBand="0" w:noVBand="0"/>
      </w:tblPr>
      <w:tblGrid>
        <w:gridCol w:w="9784"/>
      </w:tblGrid>
      <w:tr w:rsidR="00237465" w:rsidRPr="00237465" w:rsidTr="00237465">
        <w:trPr>
          <w:trHeight w:val="747"/>
        </w:trPr>
        <w:tc>
          <w:tcPr>
            <w:tcW w:w="9784" w:type="dxa"/>
          </w:tcPr>
          <w:p w:rsidR="00237465" w:rsidRPr="00237465" w:rsidRDefault="00237465" w:rsidP="00013EF6">
            <w:pPr>
              <w:pStyle w:val="Titlu8"/>
              <w:ind w:left="0" w:firstLine="0"/>
              <w:jc w:val="center"/>
            </w:pPr>
          </w:p>
          <w:p w:rsidR="00237465" w:rsidRPr="00237465" w:rsidRDefault="00237465" w:rsidP="00013EF6">
            <w:pPr>
              <w:spacing w:before="0" w:after="0"/>
              <w:jc w:val="center"/>
              <w:rPr>
                <w:sz w:val="24"/>
              </w:rPr>
            </w:pPr>
          </w:p>
        </w:tc>
      </w:tr>
      <w:tr w:rsidR="00237465" w:rsidRPr="00237465" w:rsidTr="00237465">
        <w:trPr>
          <w:trHeight w:val="381"/>
        </w:trPr>
        <w:tc>
          <w:tcPr>
            <w:tcW w:w="9784" w:type="dxa"/>
          </w:tcPr>
          <w:p w:rsidR="00237465" w:rsidRPr="00237465" w:rsidRDefault="00237465" w:rsidP="00237465">
            <w:pPr>
              <w:pStyle w:val="Titlu8"/>
              <w:pBdr>
                <w:bottom w:val="single" w:sz="4" w:space="1" w:color="auto"/>
              </w:pBdr>
              <w:ind w:left="-23" w:firstLine="0"/>
              <w:jc w:val="center"/>
            </w:pPr>
            <w:r w:rsidRPr="00237465">
              <w:rPr>
                <w:caps w:val="0"/>
              </w:rPr>
              <w:t>PLANUL NAȚIONAL DE REDRESARE ȘI REZILIENȚĂ</w:t>
            </w:r>
            <w:r w:rsidRPr="00237465">
              <w:t xml:space="preserve"> </w:t>
            </w:r>
          </w:p>
          <w:p w:rsidR="00237465" w:rsidRPr="00237465" w:rsidRDefault="00237465" w:rsidP="00977346">
            <w:pPr>
              <w:pStyle w:val="Titlu8"/>
              <w:ind w:left="-23" w:firstLine="0"/>
              <w:jc w:val="center"/>
            </w:pPr>
            <w:r w:rsidRPr="00237465">
              <w:t>ghid specific - CONDIȚII de ACCESARE a FONDURILOR europene aferente pnrr</w:t>
            </w:r>
          </w:p>
          <w:p w:rsidR="00237465" w:rsidRPr="00237465" w:rsidRDefault="00237465" w:rsidP="00977346">
            <w:pPr>
              <w:pStyle w:val="Titlu8"/>
              <w:ind w:left="-23" w:firstLine="0"/>
              <w:jc w:val="center"/>
            </w:pPr>
            <w:r w:rsidRPr="00237465">
              <w:t>ÎN CADRUL APELURILOR DE PROIECTE</w:t>
            </w:r>
          </w:p>
          <w:p w:rsidR="00237465" w:rsidRPr="00237465" w:rsidRDefault="00237465" w:rsidP="00977346">
            <w:pPr>
              <w:ind w:left="-23"/>
              <w:jc w:val="center"/>
              <w:rPr>
                <w:b/>
                <w:caps/>
                <w:sz w:val="32"/>
              </w:rPr>
            </w:pPr>
            <w:r w:rsidRPr="00237465">
              <w:rPr>
                <w:b/>
                <w:caps/>
                <w:sz w:val="32"/>
              </w:rPr>
              <w:t>PNRR/2022/C10</w:t>
            </w:r>
          </w:p>
          <w:p w:rsidR="00237465" w:rsidRPr="00237465" w:rsidRDefault="00237465" w:rsidP="00977346">
            <w:pPr>
              <w:pStyle w:val="Titlu8"/>
              <w:ind w:left="0" w:firstLine="0"/>
              <w:jc w:val="center"/>
              <w:rPr>
                <w:b w:val="0"/>
                <w:caps w:val="0"/>
              </w:rPr>
            </w:pPr>
          </w:p>
        </w:tc>
      </w:tr>
      <w:tr w:rsidR="00237465" w:rsidRPr="00237465" w:rsidTr="00237465">
        <w:trPr>
          <w:trHeight w:val="4301"/>
        </w:trPr>
        <w:tc>
          <w:tcPr>
            <w:tcW w:w="9784" w:type="dxa"/>
          </w:tcPr>
          <w:p w:rsidR="00237465" w:rsidRPr="00237465" w:rsidRDefault="00237465" w:rsidP="00977346">
            <w:pPr>
              <w:pBdr>
                <w:top w:val="single" w:sz="4" w:space="1" w:color="auto"/>
              </w:pBdr>
              <w:jc w:val="center"/>
              <w:rPr>
                <w:b/>
                <w:caps/>
                <w:sz w:val="32"/>
              </w:rPr>
            </w:pPr>
            <w:r w:rsidRPr="00237465">
              <w:rPr>
                <w:b/>
                <w:caps/>
                <w:sz w:val="32"/>
              </w:rPr>
              <w:t>COMPONENTA C10 – FONDUL LOCAL</w:t>
            </w:r>
          </w:p>
          <w:p w:rsidR="00237465" w:rsidRPr="00237465" w:rsidRDefault="00237465" w:rsidP="00977346">
            <w:pPr>
              <w:jc w:val="center"/>
              <w:rPr>
                <w:b/>
                <w:caps/>
                <w:sz w:val="32"/>
              </w:rPr>
            </w:pPr>
          </w:p>
          <w:p w:rsidR="00237465" w:rsidRPr="00237465" w:rsidRDefault="00237465" w:rsidP="00977346">
            <w:pPr>
              <w:jc w:val="center"/>
              <w:rPr>
                <w:b/>
                <w:caps/>
                <w:sz w:val="32"/>
              </w:rPr>
            </w:pPr>
          </w:p>
        </w:tc>
      </w:tr>
    </w:tbl>
    <w:p w:rsidR="00964072" w:rsidRPr="00A96DED" w:rsidRDefault="00964072">
      <w:pPr>
        <w:spacing w:before="0" w:after="0"/>
        <w:jc w:val="center"/>
        <w:rPr>
          <w:rFonts w:ascii="Arial" w:eastAsia="Times New Roman" w:hAnsi="Arial" w:cs="Arial"/>
          <w:sz w:val="24"/>
          <w:szCs w:val="24"/>
        </w:rPr>
      </w:pPr>
    </w:p>
    <w:p w:rsidR="00964072" w:rsidRPr="00A96DED" w:rsidRDefault="00964072">
      <w:pPr>
        <w:spacing w:before="0" w:after="0"/>
        <w:jc w:val="center"/>
        <w:rPr>
          <w:rFonts w:ascii="Arial" w:eastAsia="Times New Roman" w:hAnsi="Arial" w:cs="Arial"/>
          <w:sz w:val="24"/>
          <w:szCs w:val="24"/>
        </w:rPr>
      </w:pPr>
    </w:p>
    <w:p w:rsidR="00964072" w:rsidRPr="00A96DED" w:rsidRDefault="00964072">
      <w:pPr>
        <w:jc w:val="both"/>
        <w:rPr>
          <w:rFonts w:ascii="Arial" w:eastAsia="Times New Roman" w:hAnsi="Arial" w:cs="Arial"/>
          <w:sz w:val="24"/>
          <w:szCs w:val="24"/>
        </w:rPr>
      </w:pPr>
    </w:p>
    <w:p w:rsidR="00964072" w:rsidRPr="00A96DED" w:rsidRDefault="00964072">
      <w:pPr>
        <w:jc w:val="both"/>
        <w:rPr>
          <w:rFonts w:ascii="Arial" w:eastAsia="Times New Roman" w:hAnsi="Arial" w:cs="Arial"/>
          <w:sz w:val="24"/>
          <w:szCs w:val="24"/>
        </w:rPr>
      </w:pPr>
    </w:p>
    <w:p w:rsidR="00A96DED" w:rsidRDefault="00A96DED">
      <w:pPr>
        <w:spacing w:before="0" w:after="0"/>
        <w:jc w:val="both"/>
        <w:rPr>
          <w:rFonts w:ascii="Arial" w:eastAsia="Times New Roman" w:hAnsi="Arial" w:cs="Arial"/>
          <w:b/>
          <w:sz w:val="24"/>
          <w:szCs w:val="24"/>
        </w:rPr>
      </w:pPr>
    </w:p>
    <w:p w:rsidR="00835C62" w:rsidRDefault="00835C62">
      <w:pPr>
        <w:rPr>
          <w:rFonts w:ascii="Arial" w:hAnsi="Arial" w:cs="Arial"/>
          <w:sz w:val="44"/>
          <w:szCs w:val="44"/>
          <w:u w:val="single"/>
        </w:rPr>
      </w:pPr>
      <w:r>
        <w:rPr>
          <w:rFonts w:ascii="Arial" w:hAnsi="Arial" w:cs="Arial"/>
          <w:sz w:val="44"/>
          <w:szCs w:val="44"/>
          <w:u w:val="single"/>
        </w:rPr>
        <w:br w:type="page"/>
      </w:r>
    </w:p>
    <w:p w:rsidR="00237465" w:rsidRDefault="00237465" w:rsidP="00A96DED">
      <w:pPr>
        <w:spacing w:before="0" w:after="0"/>
        <w:jc w:val="both"/>
        <w:rPr>
          <w:rFonts w:cs="Arial"/>
          <w:sz w:val="28"/>
          <w:szCs w:val="28"/>
          <w:u w:val="single"/>
        </w:rPr>
      </w:pPr>
    </w:p>
    <w:p w:rsidR="00237465" w:rsidRDefault="00237465" w:rsidP="00A96DED">
      <w:pPr>
        <w:spacing w:before="0" w:after="0"/>
        <w:jc w:val="both"/>
        <w:rPr>
          <w:rFonts w:cs="Arial"/>
          <w:sz w:val="28"/>
          <w:szCs w:val="28"/>
          <w:u w:val="single"/>
        </w:rPr>
      </w:pPr>
    </w:p>
    <w:p w:rsidR="00237465" w:rsidRDefault="00237465" w:rsidP="00A96DED">
      <w:pPr>
        <w:spacing w:before="0" w:after="0"/>
        <w:jc w:val="both"/>
        <w:rPr>
          <w:rFonts w:cs="Arial"/>
          <w:sz w:val="28"/>
          <w:szCs w:val="28"/>
          <w:u w:val="single"/>
        </w:rPr>
      </w:pPr>
    </w:p>
    <w:p w:rsidR="00A96DED" w:rsidRPr="00977346" w:rsidRDefault="00A96DED" w:rsidP="00A96DED">
      <w:pPr>
        <w:spacing w:before="0" w:after="0"/>
        <w:jc w:val="both"/>
        <w:rPr>
          <w:rFonts w:cs="Arial"/>
          <w:sz w:val="28"/>
          <w:szCs w:val="28"/>
          <w:u w:val="single"/>
        </w:rPr>
      </w:pPr>
      <w:r w:rsidRPr="00977346">
        <w:rPr>
          <w:rFonts w:cs="Arial"/>
          <w:sz w:val="28"/>
          <w:szCs w:val="28"/>
          <w:u w:val="single"/>
        </w:rPr>
        <w:t>PREAMBUL</w:t>
      </w:r>
    </w:p>
    <w:p w:rsidR="00A96DED" w:rsidRPr="00977346" w:rsidRDefault="00A96DED" w:rsidP="00A96DED">
      <w:pPr>
        <w:spacing w:before="0" w:after="0"/>
        <w:jc w:val="both"/>
        <w:rPr>
          <w:rFonts w:cs="Arial"/>
          <w:u w:val="single"/>
        </w:rPr>
      </w:pPr>
    </w:p>
    <w:p w:rsidR="00A96DED" w:rsidRPr="00977346" w:rsidRDefault="00A96DED" w:rsidP="00A96DED">
      <w:pPr>
        <w:jc w:val="both"/>
        <w:rPr>
          <w:rFonts w:cs="Arial"/>
        </w:rPr>
      </w:pPr>
      <w:r w:rsidRPr="00977346">
        <w:rPr>
          <w:rFonts w:eastAsia="SimSun" w:cs="Arial"/>
          <w:bCs/>
        </w:rPr>
        <w:t xml:space="preserve">Acest document se aplică apelurilor de proiecte din </w:t>
      </w:r>
      <w:r w:rsidRPr="00977346">
        <w:rPr>
          <w:rFonts w:eastAsia="SimSun" w:cs="Arial"/>
          <w:bCs/>
          <w:i/>
          <w:iCs/>
        </w:rPr>
        <w:t xml:space="preserve">COMPONENTA 10 </w:t>
      </w:r>
      <w:r w:rsidR="00664C9E" w:rsidRPr="00977346">
        <w:rPr>
          <w:rFonts w:eastAsia="SimSun" w:cs="Arial"/>
          <w:bCs/>
          <w:i/>
          <w:iCs/>
        </w:rPr>
        <w:t>-</w:t>
      </w:r>
      <w:r w:rsidR="00085FEB" w:rsidRPr="00977346">
        <w:rPr>
          <w:rFonts w:eastAsia="SimSun" w:cs="Arial"/>
          <w:bCs/>
          <w:i/>
          <w:iCs/>
        </w:rPr>
        <w:t xml:space="preserve"> </w:t>
      </w:r>
      <w:r w:rsidRPr="00977346">
        <w:rPr>
          <w:rFonts w:eastAsia="SimSun" w:cs="Arial"/>
          <w:bCs/>
          <w:i/>
          <w:iCs/>
        </w:rPr>
        <w:t>Fondul Local</w:t>
      </w:r>
      <w:r w:rsidRPr="00977346">
        <w:rPr>
          <w:rFonts w:eastAsia="SimSun" w:cs="Arial"/>
          <w:bCs/>
          <w:i/>
        </w:rPr>
        <w:t xml:space="preserve"> </w:t>
      </w:r>
      <w:r w:rsidRPr="00977346">
        <w:rPr>
          <w:rFonts w:cs="Arial"/>
        </w:rPr>
        <w:t>în cadrul Planului Na</w:t>
      </w:r>
      <w:r w:rsidR="007C3511" w:rsidRPr="00977346">
        <w:rPr>
          <w:rFonts w:cs="Arial"/>
        </w:rPr>
        <w:t>ț</w:t>
      </w:r>
      <w:r w:rsidRPr="00977346">
        <w:rPr>
          <w:rFonts w:cs="Arial"/>
        </w:rPr>
        <w:t>ional de Redresare și Rezilien</w:t>
      </w:r>
      <w:r w:rsidR="007C3511" w:rsidRPr="00977346">
        <w:rPr>
          <w:rFonts w:cs="Arial"/>
        </w:rPr>
        <w:t>ț</w:t>
      </w:r>
      <w:r w:rsidRPr="00977346">
        <w:rPr>
          <w:rFonts w:cs="Arial"/>
        </w:rPr>
        <w:t>ă (PNRR).</w:t>
      </w:r>
    </w:p>
    <w:p w:rsidR="00A96DED" w:rsidRPr="00977346" w:rsidRDefault="00A96DED" w:rsidP="00A96DED">
      <w:pPr>
        <w:pStyle w:val="marked"/>
        <w:tabs>
          <w:tab w:val="left" w:pos="2520"/>
        </w:tabs>
        <w:spacing w:before="0" w:after="0"/>
        <w:ind w:left="720"/>
        <w:rPr>
          <w:rFonts w:cs="Arial"/>
        </w:rPr>
      </w:pPr>
      <w:r w:rsidRPr="00977346">
        <w:rPr>
          <w:rFonts w:cs="Arial"/>
        </w:rPr>
        <w:tab/>
      </w:r>
    </w:p>
    <w:p w:rsidR="00A96DED" w:rsidRPr="00977346" w:rsidRDefault="00A96DED" w:rsidP="00A96DED">
      <w:pPr>
        <w:pStyle w:val="marked"/>
        <w:tabs>
          <w:tab w:val="left" w:pos="3780"/>
        </w:tabs>
        <w:spacing w:before="0" w:after="0"/>
        <w:ind w:left="720"/>
        <w:rPr>
          <w:rFonts w:cs="Arial"/>
        </w:rPr>
      </w:pPr>
      <w:r w:rsidRPr="00977346">
        <w:rPr>
          <w:rFonts w:cs="Arial"/>
        </w:rPr>
        <w:t>Apelurile de proiecte se lansează prin aplica</w:t>
      </w:r>
      <w:r w:rsidR="007C3511" w:rsidRPr="00977346">
        <w:rPr>
          <w:rFonts w:cs="Arial"/>
        </w:rPr>
        <w:t>ț</w:t>
      </w:r>
      <w:r w:rsidRPr="00977346">
        <w:rPr>
          <w:rFonts w:cs="Arial"/>
        </w:rPr>
        <w:t>ia electronică de pe site</w:t>
      </w:r>
      <w:r w:rsidR="00664C9E" w:rsidRPr="00977346">
        <w:rPr>
          <w:rFonts w:cs="Arial"/>
        </w:rPr>
        <w:t>-</w:t>
      </w:r>
      <w:r w:rsidRPr="00977346">
        <w:rPr>
          <w:rFonts w:cs="Arial"/>
        </w:rPr>
        <w:t>ul Ministerului Dezvoltării, Lucrărilor Publice și Administra</w:t>
      </w:r>
      <w:r w:rsidR="007C3511" w:rsidRPr="00977346">
        <w:rPr>
          <w:rFonts w:cs="Arial"/>
        </w:rPr>
        <w:t>ț</w:t>
      </w:r>
      <w:r w:rsidRPr="00977346">
        <w:rPr>
          <w:rFonts w:cs="Arial"/>
        </w:rPr>
        <w:t>iei</w:t>
      </w:r>
      <w:r w:rsidR="00BF3ABC" w:rsidRPr="00977346">
        <w:rPr>
          <w:rFonts w:cs="Arial"/>
        </w:rPr>
        <w:t xml:space="preserve"> (MDLPA)</w:t>
      </w:r>
      <w:r w:rsidRPr="00977346">
        <w:rPr>
          <w:rFonts w:cs="Arial"/>
        </w:rPr>
        <w:t xml:space="preserve">, </w:t>
      </w:r>
      <w:r w:rsidRPr="00977346">
        <w:rPr>
          <w:rFonts w:cs="Arial"/>
          <w:bCs/>
          <w:i/>
          <w:iCs/>
          <w:color w:val="244061" w:themeColor="accent1" w:themeShade="80"/>
        </w:rPr>
        <w:t>www.mdlpa.ro/investi</w:t>
      </w:r>
      <w:r w:rsidR="007C3511" w:rsidRPr="00977346">
        <w:rPr>
          <w:rFonts w:cs="Arial"/>
          <w:bCs/>
          <w:i/>
          <w:iCs/>
          <w:color w:val="244061" w:themeColor="accent1" w:themeShade="80"/>
        </w:rPr>
        <w:t>ț</w:t>
      </w:r>
      <w:r w:rsidRPr="00977346">
        <w:rPr>
          <w:rFonts w:cs="Arial"/>
          <w:bCs/>
          <w:i/>
          <w:iCs/>
          <w:color w:val="244061" w:themeColor="accent1" w:themeShade="80"/>
        </w:rPr>
        <w:t>ii/PNRR</w:t>
      </w:r>
      <w:r w:rsidR="005E2933" w:rsidRPr="00977346">
        <w:rPr>
          <w:rFonts w:eastAsia="SimSun" w:cs="Arial"/>
          <w:bCs/>
          <w:szCs w:val="20"/>
        </w:rPr>
        <w:t>.</w:t>
      </w:r>
    </w:p>
    <w:p w:rsidR="00A96DED" w:rsidRPr="00977346" w:rsidRDefault="00A96DED" w:rsidP="00A96DED">
      <w:pPr>
        <w:pStyle w:val="marked"/>
        <w:tabs>
          <w:tab w:val="left" w:pos="3780"/>
        </w:tabs>
        <w:spacing w:before="0" w:after="0"/>
        <w:ind w:left="720"/>
        <w:rPr>
          <w:rFonts w:cs="Arial"/>
        </w:rPr>
      </w:pPr>
    </w:p>
    <w:p w:rsidR="00A96DED" w:rsidRPr="00977346" w:rsidRDefault="00A96DED" w:rsidP="00A96DED">
      <w:pPr>
        <w:pStyle w:val="marked"/>
        <w:spacing w:before="0" w:after="0"/>
        <w:ind w:left="720"/>
        <w:rPr>
          <w:rFonts w:cs="Arial"/>
        </w:rPr>
      </w:pPr>
      <w:r w:rsidRPr="00977346">
        <w:rPr>
          <w:rFonts w:cs="Arial"/>
        </w:rPr>
        <w:t xml:space="preserve">Prezentul document se adresează tuturor </w:t>
      </w:r>
      <w:r w:rsidR="007C3511" w:rsidRPr="00977346">
        <w:rPr>
          <w:rFonts w:cs="Arial"/>
        </w:rPr>
        <w:t>potențialilor</w:t>
      </w:r>
      <w:r w:rsidRPr="00977346">
        <w:rPr>
          <w:rFonts w:cs="Arial"/>
        </w:rPr>
        <w:t xml:space="preserve"> solicitan</w:t>
      </w:r>
      <w:r w:rsidR="007C3511" w:rsidRPr="00977346">
        <w:rPr>
          <w:rFonts w:cs="Arial"/>
        </w:rPr>
        <w:t>ț</w:t>
      </w:r>
      <w:r w:rsidRPr="00977346">
        <w:rPr>
          <w:rFonts w:cs="Arial"/>
        </w:rPr>
        <w:t>i pentru apelurile de proiecte mai sus</w:t>
      </w:r>
      <w:r w:rsidR="00664C9E" w:rsidRPr="00977346">
        <w:rPr>
          <w:rFonts w:cs="Arial"/>
        </w:rPr>
        <w:t>-</w:t>
      </w:r>
      <w:r w:rsidRPr="00977346">
        <w:rPr>
          <w:rFonts w:cs="Arial"/>
        </w:rPr>
        <w:t>men</w:t>
      </w:r>
      <w:r w:rsidR="007C3511" w:rsidRPr="00977346">
        <w:rPr>
          <w:rFonts w:cs="Arial"/>
        </w:rPr>
        <w:t>ț</w:t>
      </w:r>
      <w:r w:rsidRPr="00977346">
        <w:rPr>
          <w:rFonts w:cs="Arial"/>
        </w:rPr>
        <w:t>ionate.</w:t>
      </w:r>
    </w:p>
    <w:p w:rsidR="00A96DED" w:rsidRPr="00977346" w:rsidRDefault="00A96DED" w:rsidP="00A96DED">
      <w:pPr>
        <w:pStyle w:val="marked"/>
        <w:spacing w:before="0" w:after="0"/>
        <w:ind w:left="720"/>
        <w:rPr>
          <w:rFonts w:cs="Arial"/>
        </w:rPr>
      </w:pPr>
    </w:p>
    <w:p w:rsidR="00A96DED" w:rsidRPr="00977346" w:rsidRDefault="00A96DED" w:rsidP="00A96DED">
      <w:pPr>
        <w:pStyle w:val="marked"/>
        <w:tabs>
          <w:tab w:val="left" w:pos="3780"/>
        </w:tabs>
        <w:spacing w:before="0" w:after="0"/>
        <w:ind w:left="720"/>
        <w:rPr>
          <w:rFonts w:cs="Arial"/>
        </w:rPr>
      </w:pPr>
      <w:r w:rsidRPr="00977346">
        <w:rPr>
          <w:rFonts w:cs="Arial"/>
        </w:rPr>
        <w:t>Interpretarea informa</w:t>
      </w:r>
      <w:r w:rsidR="007C3511" w:rsidRPr="00977346">
        <w:rPr>
          <w:rFonts w:cs="Arial"/>
        </w:rPr>
        <w:t>ț</w:t>
      </w:r>
      <w:r w:rsidRPr="00977346">
        <w:rPr>
          <w:rFonts w:cs="Arial"/>
        </w:rPr>
        <w:t>iilor incluse în cererea de finan</w:t>
      </w:r>
      <w:r w:rsidR="007C3511" w:rsidRPr="00977346">
        <w:rPr>
          <w:rFonts w:cs="Arial"/>
        </w:rPr>
        <w:t>ț</w:t>
      </w:r>
      <w:r w:rsidRPr="00977346">
        <w:rPr>
          <w:rFonts w:cs="Arial"/>
        </w:rPr>
        <w:t xml:space="preserve">are se realizează sistematic, în conformitate cu prevederile Ghidului specific privind regulile </w:t>
      </w:r>
      <w:proofErr w:type="spellStart"/>
      <w:r w:rsidRPr="00977346">
        <w:rPr>
          <w:rFonts w:cs="Arial"/>
        </w:rPr>
        <w:t>şi</w:t>
      </w:r>
      <w:proofErr w:type="spellEnd"/>
      <w:r w:rsidRPr="00977346">
        <w:rPr>
          <w:rFonts w:cs="Arial"/>
        </w:rPr>
        <w:t xml:space="preserve"> condi</w:t>
      </w:r>
      <w:r w:rsidR="007C3511" w:rsidRPr="00977346">
        <w:rPr>
          <w:rFonts w:cs="Arial"/>
        </w:rPr>
        <w:t>ț</w:t>
      </w:r>
      <w:r w:rsidRPr="00977346">
        <w:rPr>
          <w:rFonts w:cs="Arial"/>
        </w:rPr>
        <w:t>iile aplicabile finan</w:t>
      </w:r>
      <w:r w:rsidR="007C3511" w:rsidRPr="00977346">
        <w:rPr>
          <w:rFonts w:cs="Arial"/>
        </w:rPr>
        <w:t>ț</w:t>
      </w:r>
      <w:r w:rsidRPr="00977346">
        <w:rPr>
          <w:rFonts w:cs="Arial"/>
        </w:rPr>
        <w:t xml:space="preserve">ării din fondurile europene aferente PNRR în cadrul apelurilor de proiecte </w:t>
      </w:r>
      <w:r w:rsidR="005A69AC" w:rsidRPr="00977346">
        <w:rPr>
          <w:rFonts w:eastAsia="SimSun" w:cs="Arial"/>
          <w:bCs/>
        </w:rPr>
        <w:t xml:space="preserve">din </w:t>
      </w:r>
      <w:r w:rsidR="005A69AC" w:rsidRPr="00977346">
        <w:rPr>
          <w:rFonts w:eastAsia="SimSun" w:cs="Arial"/>
          <w:bCs/>
          <w:i/>
          <w:iCs/>
        </w:rPr>
        <w:t xml:space="preserve">COMPONENTA 10 </w:t>
      </w:r>
      <w:r w:rsidR="00664C9E" w:rsidRPr="00977346">
        <w:rPr>
          <w:rFonts w:eastAsia="SimSun" w:cs="Arial"/>
          <w:bCs/>
          <w:i/>
          <w:iCs/>
        </w:rPr>
        <w:t>-</w:t>
      </w:r>
      <w:r w:rsidR="00B52D51" w:rsidRPr="00977346">
        <w:rPr>
          <w:rFonts w:eastAsia="SimSun" w:cs="Arial"/>
          <w:bCs/>
          <w:i/>
          <w:iCs/>
        </w:rPr>
        <w:t xml:space="preserve"> </w:t>
      </w:r>
      <w:r w:rsidR="005A69AC" w:rsidRPr="00977346">
        <w:rPr>
          <w:rFonts w:eastAsia="SimSun" w:cs="Arial"/>
          <w:bCs/>
          <w:i/>
          <w:iCs/>
        </w:rPr>
        <w:t>Fondul Local</w:t>
      </w:r>
      <w:r w:rsidR="005A69AC" w:rsidRPr="00977346">
        <w:rPr>
          <w:rFonts w:eastAsia="SimSun" w:cs="Arial"/>
          <w:bCs/>
          <w:i/>
        </w:rPr>
        <w:t xml:space="preserve"> </w:t>
      </w:r>
      <w:r w:rsidR="005A69AC" w:rsidRPr="00977346">
        <w:rPr>
          <w:rFonts w:cs="Arial"/>
        </w:rPr>
        <w:t>în cadrul Planului Na</w:t>
      </w:r>
      <w:r w:rsidR="007C3511" w:rsidRPr="00977346">
        <w:rPr>
          <w:rFonts w:cs="Arial"/>
        </w:rPr>
        <w:t>ț</w:t>
      </w:r>
      <w:r w:rsidR="005A69AC" w:rsidRPr="00977346">
        <w:rPr>
          <w:rFonts w:cs="Arial"/>
        </w:rPr>
        <w:t>ional de Redresare și Rezilien</w:t>
      </w:r>
      <w:r w:rsidR="007C3511" w:rsidRPr="00977346">
        <w:rPr>
          <w:rFonts w:cs="Arial"/>
        </w:rPr>
        <w:t>ț</w:t>
      </w:r>
      <w:r w:rsidR="005A69AC" w:rsidRPr="00977346">
        <w:rPr>
          <w:rFonts w:cs="Arial"/>
        </w:rPr>
        <w:t>ă (PNRR)</w:t>
      </w:r>
      <w:r w:rsidRPr="00977346">
        <w:rPr>
          <w:rFonts w:eastAsia="SimSun" w:cs="Arial"/>
          <w:bCs/>
        </w:rPr>
        <w:t xml:space="preserve">, </w:t>
      </w:r>
      <w:r w:rsidRPr="00977346">
        <w:rPr>
          <w:rFonts w:cs="Arial"/>
        </w:rPr>
        <w:t>aprobate și publicate pe site</w:t>
      </w:r>
      <w:r w:rsidR="00664C9E" w:rsidRPr="00977346">
        <w:rPr>
          <w:rFonts w:cs="Arial"/>
        </w:rPr>
        <w:t>-</w:t>
      </w:r>
      <w:r w:rsidRPr="00977346">
        <w:rPr>
          <w:rFonts w:cs="Arial"/>
        </w:rPr>
        <w:t>ul MDLPA.</w:t>
      </w:r>
    </w:p>
    <w:p w:rsidR="00A96DED" w:rsidRPr="00977346" w:rsidRDefault="00A96DED" w:rsidP="00A96DED">
      <w:pPr>
        <w:pStyle w:val="marked"/>
        <w:spacing w:before="0" w:after="0"/>
        <w:ind w:left="720"/>
        <w:rPr>
          <w:rFonts w:cs="Arial"/>
        </w:rPr>
      </w:pPr>
    </w:p>
    <w:p w:rsidR="00A96DED" w:rsidRPr="00977346" w:rsidRDefault="00A96DED" w:rsidP="00A96DED">
      <w:pPr>
        <w:pStyle w:val="marked"/>
        <w:spacing w:before="0" w:after="0"/>
        <w:ind w:left="720"/>
        <w:rPr>
          <w:rFonts w:cs="Arial"/>
        </w:rPr>
      </w:pPr>
      <w:r w:rsidRPr="00977346">
        <w:rPr>
          <w:rFonts w:cs="Arial"/>
        </w:rPr>
        <w:t xml:space="preserve">Aspectele cuprinse în aceste documente ce derivă din </w:t>
      </w:r>
      <w:r w:rsidR="00484442" w:rsidRPr="00977346">
        <w:rPr>
          <w:rFonts w:eastAsia="SimSun" w:cs="Arial"/>
          <w:bCs/>
          <w:i/>
          <w:iCs/>
        </w:rPr>
        <w:t>COMPONENTA 10 - Fondul Local</w:t>
      </w:r>
      <w:r w:rsidR="00484442" w:rsidRPr="00977346">
        <w:rPr>
          <w:rFonts w:eastAsia="SimSun" w:cs="Arial"/>
          <w:bCs/>
          <w:i/>
        </w:rPr>
        <w:t xml:space="preserve"> </w:t>
      </w:r>
      <w:r w:rsidR="00484442" w:rsidRPr="00977346">
        <w:rPr>
          <w:rFonts w:cs="Arial"/>
        </w:rPr>
        <w:t xml:space="preserve">din cadrul Planului Național de Redresare și Reziliență (PNRR) </w:t>
      </w:r>
      <w:r w:rsidRPr="00977346">
        <w:rPr>
          <w:rFonts w:cs="Arial"/>
        </w:rPr>
        <w:t>și modul său de implementare vor fi interpretate exclusiv de către Ministerul Dezvoltării, Lucrărilor Publice și Administra</w:t>
      </w:r>
      <w:r w:rsidR="007C3511" w:rsidRPr="00977346">
        <w:rPr>
          <w:rFonts w:cs="Arial"/>
        </w:rPr>
        <w:t>ț</w:t>
      </w:r>
      <w:r w:rsidRPr="00977346">
        <w:rPr>
          <w:rFonts w:cs="Arial"/>
        </w:rPr>
        <w:t>iei, cu respectarea legisla</w:t>
      </w:r>
      <w:r w:rsidR="007C3511" w:rsidRPr="00977346">
        <w:rPr>
          <w:rFonts w:cs="Arial"/>
        </w:rPr>
        <w:t>ț</w:t>
      </w:r>
      <w:r w:rsidRPr="00977346">
        <w:rPr>
          <w:rFonts w:cs="Arial"/>
        </w:rPr>
        <w:t>iei în vigoare și folosind metoda de interpretare sistematică.</w:t>
      </w:r>
    </w:p>
    <w:p w:rsidR="00A96DED" w:rsidRPr="00977346" w:rsidRDefault="00A96DED" w:rsidP="00A96DED">
      <w:pPr>
        <w:pStyle w:val="marked"/>
        <w:spacing w:before="0" w:after="0"/>
        <w:ind w:left="720"/>
        <w:rPr>
          <w:rFonts w:cs="Arial"/>
        </w:rPr>
      </w:pPr>
    </w:p>
    <w:p w:rsidR="00A96DED" w:rsidRPr="00977346" w:rsidRDefault="00A96DED" w:rsidP="00A96DED">
      <w:pPr>
        <w:spacing w:before="0" w:after="0"/>
        <w:jc w:val="both"/>
        <w:rPr>
          <w:rFonts w:cs="Arial"/>
          <w:sz w:val="44"/>
          <w:szCs w:val="44"/>
          <w:u w:val="single"/>
        </w:rPr>
      </w:pPr>
    </w:p>
    <w:p w:rsidR="00A96DED" w:rsidRPr="00977346" w:rsidRDefault="00A96DED" w:rsidP="00A96DED">
      <w:pPr>
        <w:spacing w:before="0" w:after="0"/>
        <w:jc w:val="both"/>
        <w:rPr>
          <w:rFonts w:cs="Arial"/>
          <w:sz w:val="44"/>
          <w:szCs w:val="44"/>
          <w:u w:val="single"/>
        </w:rPr>
      </w:pPr>
    </w:p>
    <w:p w:rsidR="00A96DED" w:rsidRPr="00977346" w:rsidRDefault="00A96DED" w:rsidP="00A96DED">
      <w:pPr>
        <w:spacing w:before="0" w:after="0"/>
        <w:jc w:val="both"/>
        <w:rPr>
          <w:rFonts w:cs="Arial"/>
          <w:sz w:val="28"/>
          <w:szCs w:val="28"/>
          <w:u w:val="single"/>
        </w:rPr>
      </w:pPr>
      <w:r w:rsidRPr="00977346">
        <w:rPr>
          <w:rFonts w:cs="Arial"/>
          <w:sz w:val="28"/>
          <w:szCs w:val="28"/>
          <w:u w:val="single"/>
        </w:rPr>
        <w:t>IMPORTANT</w:t>
      </w:r>
    </w:p>
    <w:p w:rsidR="00A96DED" w:rsidRPr="00977346" w:rsidRDefault="00A96DED" w:rsidP="00A96DED">
      <w:pPr>
        <w:spacing w:before="0" w:after="0"/>
        <w:jc w:val="both"/>
        <w:rPr>
          <w:rFonts w:cs="Arial"/>
          <w:u w:val="single"/>
        </w:rPr>
      </w:pPr>
    </w:p>
    <w:p w:rsidR="00A96DED" w:rsidRPr="00977346" w:rsidRDefault="00A96DED" w:rsidP="00A96DED">
      <w:pPr>
        <w:pStyle w:val="marked"/>
        <w:pBdr>
          <w:left w:val="single" w:sz="4" w:space="31" w:color="808080"/>
        </w:pBdr>
        <w:spacing w:before="0" w:after="0"/>
        <w:ind w:left="1440"/>
        <w:rPr>
          <w:rFonts w:cs="Arial"/>
        </w:rPr>
      </w:pPr>
      <w:r w:rsidRPr="00977346">
        <w:rPr>
          <w:rFonts w:cs="Arial"/>
        </w:rPr>
        <w:t>Vă recomandăm ca înainte de a începe completarea cererii de finan</w:t>
      </w:r>
      <w:r w:rsidR="007C3511" w:rsidRPr="00977346">
        <w:rPr>
          <w:rFonts w:cs="Arial"/>
        </w:rPr>
        <w:t>ț</w:t>
      </w:r>
      <w:r w:rsidRPr="00977346">
        <w:rPr>
          <w:rFonts w:cs="Arial"/>
        </w:rPr>
        <w:t xml:space="preserve">are pentru apelurile de proiecte </w:t>
      </w:r>
      <w:r w:rsidR="005A69AC" w:rsidRPr="00977346">
        <w:rPr>
          <w:rFonts w:eastAsia="SimSun" w:cs="Arial"/>
          <w:bCs/>
        </w:rPr>
        <w:t xml:space="preserve">din </w:t>
      </w:r>
      <w:r w:rsidR="005A69AC" w:rsidRPr="00977346">
        <w:rPr>
          <w:rFonts w:eastAsia="SimSun" w:cs="Arial"/>
          <w:bCs/>
          <w:i/>
          <w:iCs/>
        </w:rPr>
        <w:t xml:space="preserve">COMPONENTA 10 </w:t>
      </w:r>
      <w:r w:rsidR="00664C9E" w:rsidRPr="00977346">
        <w:rPr>
          <w:rFonts w:eastAsia="SimSun" w:cs="Arial"/>
          <w:bCs/>
          <w:i/>
          <w:iCs/>
        </w:rPr>
        <w:t>-</w:t>
      </w:r>
      <w:r w:rsidR="00B52D51" w:rsidRPr="00977346">
        <w:rPr>
          <w:rFonts w:eastAsia="SimSun" w:cs="Arial"/>
          <w:bCs/>
          <w:i/>
          <w:iCs/>
        </w:rPr>
        <w:t xml:space="preserve"> </w:t>
      </w:r>
      <w:r w:rsidR="005A69AC" w:rsidRPr="00977346">
        <w:rPr>
          <w:rFonts w:eastAsia="SimSun" w:cs="Arial"/>
          <w:bCs/>
          <w:i/>
          <w:iCs/>
        </w:rPr>
        <w:t>Fondul Local</w:t>
      </w:r>
      <w:r w:rsidR="005A69AC" w:rsidRPr="00977346">
        <w:rPr>
          <w:rFonts w:eastAsia="SimSun" w:cs="Arial"/>
          <w:bCs/>
          <w:i/>
        </w:rPr>
        <w:t xml:space="preserve"> </w:t>
      </w:r>
      <w:r w:rsidR="005A69AC" w:rsidRPr="00977346">
        <w:rPr>
          <w:rFonts w:cs="Arial"/>
        </w:rPr>
        <w:t>în cadrul Planului Na</w:t>
      </w:r>
      <w:r w:rsidR="007C3511" w:rsidRPr="00977346">
        <w:rPr>
          <w:rFonts w:cs="Arial"/>
        </w:rPr>
        <w:t>ț</w:t>
      </w:r>
      <w:r w:rsidR="005A69AC" w:rsidRPr="00977346">
        <w:rPr>
          <w:rFonts w:cs="Arial"/>
        </w:rPr>
        <w:t>ional de Redresare și Rezilien</w:t>
      </w:r>
      <w:r w:rsidR="007C3511" w:rsidRPr="00977346">
        <w:rPr>
          <w:rFonts w:cs="Arial"/>
        </w:rPr>
        <w:t>ț</w:t>
      </w:r>
      <w:r w:rsidR="005A69AC" w:rsidRPr="00977346">
        <w:rPr>
          <w:rFonts w:cs="Arial"/>
        </w:rPr>
        <w:t>ă (PNRR)</w:t>
      </w:r>
      <w:r w:rsidRPr="00977346">
        <w:rPr>
          <w:rFonts w:eastAsia="SimSun" w:cs="Arial"/>
          <w:bCs/>
        </w:rPr>
        <w:t>,</w:t>
      </w:r>
      <w:r w:rsidRPr="00977346">
        <w:rPr>
          <w:rFonts w:cs="Arial"/>
        </w:rPr>
        <w:t xml:space="preserve"> să vă asigura</w:t>
      </w:r>
      <w:r w:rsidR="007C3511" w:rsidRPr="00977346">
        <w:rPr>
          <w:rFonts w:cs="Arial"/>
        </w:rPr>
        <w:t>ț</w:t>
      </w:r>
      <w:r w:rsidRPr="00977346">
        <w:rPr>
          <w:rFonts w:cs="Arial"/>
        </w:rPr>
        <w:t>i că a</w:t>
      </w:r>
      <w:r w:rsidR="007C3511" w:rsidRPr="00977346">
        <w:rPr>
          <w:rFonts w:cs="Arial"/>
        </w:rPr>
        <w:t>ț</w:t>
      </w:r>
      <w:r w:rsidRPr="00977346">
        <w:rPr>
          <w:rFonts w:cs="Arial"/>
        </w:rPr>
        <w:t>i parcurs toate informa</w:t>
      </w:r>
      <w:r w:rsidR="007C3511" w:rsidRPr="00977346">
        <w:rPr>
          <w:rFonts w:cs="Arial"/>
        </w:rPr>
        <w:t>ț</w:t>
      </w:r>
      <w:r w:rsidRPr="00977346">
        <w:rPr>
          <w:rFonts w:cs="Arial"/>
        </w:rPr>
        <w:t>iile prezentate în acest document</w:t>
      </w:r>
      <w:r w:rsidRPr="00977346">
        <w:rPr>
          <w:rFonts w:eastAsia="SimSun" w:cs="Arial"/>
          <w:bCs/>
          <w:i/>
        </w:rPr>
        <w:t xml:space="preserve"> </w:t>
      </w:r>
      <w:proofErr w:type="spellStart"/>
      <w:r w:rsidRPr="00977346">
        <w:rPr>
          <w:rFonts w:cs="Arial"/>
        </w:rPr>
        <w:t>şi</w:t>
      </w:r>
      <w:proofErr w:type="spellEnd"/>
      <w:r w:rsidRPr="00977346">
        <w:rPr>
          <w:rFonts w:cs="Arial"/>
        </w:rPr>
        <w:t xml:space="preserve"> să vă asigura</w:t>
      </w:r>
      <w:r w:rsidR="007C3511" w:rsidRPr="00977346">
        <w:rPr>
          <w:rFonts w:cs="Arial"/>
        </w:rPr>
        <w:t>ț</w:t>
      </w:r>
      <w:r w:rsidRPr="00977346">
        <w:rPr>
          <w:rFonts w:cs="Arial"/>
        </w:rPr>
        <w:t>i că a</w:t>
      </w:r>
      <w:r w:rsidR="007C3511" w:rsidRPr="00977346">
        <w:rPr>
          <w:rFonts w:cs="Arial"/>
        </w:rPr>
        <w:t>ț</w:t>
      </w:r>
      <w:r w:rsidRPr="00977346">
        <w:rPr>
          <w:rFonts w:cs="Arial"/>
        </w:rPr>
        <w:t>i în</w:t>
      </w:r>
      <w:r w:rsidR="007C3511" w:rsidRPr="00977346">
        <w:rPr>
          <w:rFonts w:cs="Arial"/>
        </w:rPr>
        <w:t>ț</w:t>
      </w:r>
      <w:r w:rsidRPr="00977346">
        <w:rPr>
          <w:rFonts w:cs="Arial"/>
        </w:rPr>
        <w:t>eles toate aspectele legate de specificul interven</w:t>
      </w:r>
      <w:r w:rsidR="007C3511" w:rsidRPr="00977346">
        <w:rPr>
          <w:rFonts w:cs="Arial"/>
        </w:rPr>
        <w:t>ț</w:t>
      </w:r>
      <w:r w:rsidRPr="00977346">
        <w:rPr>
          <w:rFonts w:cs="Arial"/>
        </w:rPr>
        <w:t>iilor finan</w:t>
      </w:r>
      <w:r w:rsidR="007C3511" w:rsidRPr="00977346">
        <w:rPr>
          <w:rFonts w:cs="Arial"/>
        </w:rPr>
        <w:t>ț</w:t>
      </w:r>
      <w:r w:rsidRPr="00977346">
        <w:rPr>
          <w:rFonts w:cs="Arial"/>
        </w:rPr>
        <w:t>ate din fonduri europene aferente PNRR.</w:t>
      </w:r>
    </w:p>
    <w:p w:rsidR="00A96DED" w:rsidRPr="00977346" w:rsidRDefault="00A96DED" w:rsidP="00A96DED">
      <w:pPr>
        <w:pStyle w:val="marked"/>
        <w:pBdr>
          <w:left w:val="single" w:sz="4" w:space="31" w:color="808080"/>
        </w:pBdr>
        <w:spacing w:before="0" w:after="0"/>
        <w:ind w:left="1440"/>
        <w:rPr>
          <w:rFonts w:cs="Arial"/>
        </w:rPr>
      </w:pPr>
    </w:p>
    <w:p w:rsidR="00A96DED" w:rsidRPr="00977346" w:rsidRDefault="00A96DED" w:rsidP="00A96DED">
      <w:pPr>
        <w:pStyle w:val="marked"/>
        <w:pBdr>
          <w:left w:val="single" w:sz="4" w:space="31" w:color="808080"/>
        </w:pBdr>
        <w:spacing w:before="0" w:after="0"/>
        <w:ind w:left="1440"/>
        <w:rPr>
          <w:rFonts w:cs="Arial"/>
        </w:rPr>
      </w:pPr>
      <w:r w:rsidRPr="00977346">
        <w:rPr>
          <w:rFonts w:cs="Arial"/>
        </w:rPr>
        <w:t>Vă recomandăm ca până la data limită de depunere a cererilor de finan</w:t>
      </w:r>
      <w:r w:rsidR="007C3511" w:rsidRPr="00977346">
        <w:rPr>
          <w:rFonts w:cs="Arial"/>
        </w:rPr>
        <w:t>ț</w:t>
      </w:r>
      <w:r w:rsidRPr="00977346">
        <w:rPr>
          <w:rFonts w:cs="Arial"/>
        </w:rPr>
        <w:t>are în cadrul prezentului apel de proiecte să consulta</w:t>
      </w:r>
      <w:r w:rsidR="007C3511" w:rsidRPr="00977346">
        <w:rPr>
          <w:rFonts w:cs="Arial"/>
        </w:rPr>
        <w:t>ț</w:t>
      </w:r>
      <w:r w:rsidRPr="00977346">
        <w:rPr>
          <w:rFonts w:cs="Arial"/>
        </w:rPr>
        <w:t>i periodic pagina de internet</w:t>
      </w:r>
      <w:r w:rsidRPr="00977346">
        <w:rPr>
          <w:rStyle w:val="Hyperlink"/>
          <w:rFonts w:cs="Arial"/>
        </w:rPr>
        <w:t xml:space="preserve"> </w:t>
      </w:r>
      <w:r w:rsidRPr="00977346">
        <w:rPr>
          <w:rFonts w:cs="Arial"/>
          <w:bCs/>
          <w:i/>
          <w:iCs/>
          <w:color w:val="244061" w:themeColor="accent1" w:themeShade="80"/>
        </w:rPr>
        <w:t>www.mdlpa.ro/investi</w:t>
      </w:r>
      <w:r w:rsidR="007C3511" w:rsidRPr="00977346">
        <w:rPr>
          <w:rFonts w:cs="Arial"/>
          <w:bCs/>
          <w:i/>
          <w:iCs/>
          <w:color w:val="244061" w:themeColor="accent1" w:themeShade="80"/>
        </w:rPr>
        <w:t>ț</w:t>
      </w:r>
      <w:r w:rsidRPr="00977346">
        <w:rPr>
          <w:rFonts w:cs="Arial"/>
          <w:bCs/>
          <w:i/>
          <w:iCs/>
          <w:color w:val="244061" w:themeColor="accent1" w:themeShade="80"/>
        </w:rPr>
        <w:t>ii/PNRR</w:t>
      </w:r>
      <w:r w:rsidRPr="00977346">
        <w:rPr>
          <w:rFonts w:cs="Arial"/>
        </w:rPr>
        <w:t>, pentru a urmări eventualele modificări/interpretări ale condi</w:t>
      </w:r>
      <w:r w:rsidR="007C3511" w:rsidRPr="00977346">
        <w:rPr>
          <w:rFonts w:cs="Arial"/>
        </w:rPr>
        <w:t>ț</w:t>
      </w:r>
      <w:r w:rsidRPr="00977346">
        <w:rPr>
          <w:rFonts w:cs="Arial"/>
        </w:rPr>
        <w:t xml:space="preserve">iilor specifice, precum și alte comunicări/ clarificări pentru accesarea fondurilor europene aferente PNRR. </w:t>
      </w:r>
    </w:p>
    <w:p w:rsidR="00A96DED" w:rsidRPr="00977346" w:rsidRDefault="00A96DED" w:rsidP="00A96DED">
      <w:pPr>
        <w:pStyle w:val="marked"/>
        <w:pBdr>
          <w:left w:val="single" w:sz="4" w:space="31" w:color="808080"/>
        </w:pBdr>
        <w:spacing w:before="0" w:after="0"/>
        <w:ind w:left="1440"/>
        <w:rPr>
          <w:rFonts w:cs="Arial"/>
        </w:rPr>
      </w:pPr>
    </w:p>
    <w:p w:rsidR="00A96DED" w:rsidRPr="00977346" w:rsidRDefault="00A96DED">
      <w:pPr>
        <w:spacing w:before="0" w:after="0"/>
        <w:jc w:val="both"/>
        <w:rPr>
          <w:rFonts w:eastAsia="Times New Roman" w:cs="Arial"/>
          <w:b/>
          <w:sz w:val="24"/>
          <w:szCs w:val="24"/>
        </w:rPr>
      </w:pPr>
    </w:p>
    <w:p w:rsidR="00A96DED" w:rsidRPr="00977346" w:rsidRDefault="00A96DED">
      <w:pPr>
        <w:spacing w:before="0" w:after="0"/>
        <w:jc w:val="both"/>
        <w:rPr>
          <w:rFonts w:eastAsia="Times New Roman" w:cs="Arial"/>
          <w:b/>
          <w:sz w:val="24"/>
          <w:szCs w:val="24"/>
        </w:rPr>
      </w:pPr>
    </w:p>
    <w:p w:rsidR="00A96DED" w:rsidRPr="00977346" w:rsidRDefault="00A96DED">
      <w:pPr>
        <w:spacing w:before="0" w:after="0"/>
        <w:jc w:val="both"/>
        <w:rPr>
          <w:rFonts w:eastAsia="Times New Roman" w:cs="Arial"/>
          <w:b/>
          <w:sz w:val="24"/>
          <w:szCs w:val="24"/>
        </w:rPr>
      </w:pPr>
    </w:p>
    <w:p w:rsidR="005A69AC" w:rsidRPr="00977346" w:rsidRDefault="005A69AC">
      <w:pPr>
        <w:spacing w:before="0" w:after="0"/>
        <w:jc w:val="both"/>
        <w:rPr>
          <w:rFonts w:eastAsia="Times New Roman" w:cs="Arial"/>
          <w:b/>
          <w:sz w:val="24"/>
          <w:szCs w:val="24"/>
        </w:rPr>
      </w:pPr>
    </w:p>
    <w:p w:rsidR="005A69AC" w:rsidRPr="00977346" w:rsidRDefault="005A69AC">
      <w:pPr>
        <w:spacing w:before="0" w:after="0"/>
        <w:jc w:val="both"/>
        <w:rPr>
          <w:rFonts w:eastAsia="Times New Roman" w:cs="Arial"/>
          <w:b/>
          <w:sz w:val="24"/>
          <w:szCs w:val="24"/>
        </w:rPr>
      </w:pPr>
    </w:p>
    <w:p w:rsidR="005A69AC" w:rsidRPr="00977346" w:rsidRDefault="005A69AC">
      <w:pPr>
        <w:spacing w:before="0" w:after="0"/>
        <w:jc w:val="both"/>
        <w:rPr>
          <w:rFonts w:eastAsia="Times New Roman" w:cs="Arial"/>
          <w:b/>
          <w:sz w:val="24"/>
          <w:szCs w:val="24"/>
        </w:rPr>
      </w:pPr>
    </w:p>
    <w:p w:rsidR="00A96DED" w:rsidRPr="00977346" w:rsidRDefault="00A96DED">
      <w:pPr>
        <w:spacing w:before="0" w:after="0"/>
        <w:jc w:val="both"/>
        <w:rPr>
          <w:rFonts w:eastAsia="Times New Roman" w:cs="Arial"/>
          <w:b/>
          <w:sz w:val="24"/>
          <w:szCs w:val="24"/>
        </w:rPr>
      </w:pPr>
    </w:p>
    <w:p w:rsidR="00A96DED" w:rsidRPr="00977346" w:rsidRDefault="00A96DED">
      <w:pPr>
        <w:spacing w:before="0" w:after="0"/>
        <w:jc w:val="both"/>
        <w:rPr>
          <w:rFonts w:eastAsia="Times New Roman" w:cs="Arial"/>
          <w:b/>
          <w:sz w:val="24"/>
          <w:szCs w:val="24"/>
        </w:rPr>
      </w:pPr>
    </w:p>
    <w:p w:rsidR="00A96DED" w:rsidRPr="00977346" w:rsidRDefault="00A96DED">
      <w:pPr>
        <w:spacing w:before="0" w:after="0"/>
        <w:jc w:val="both"/>
        <w:rPr>
          <w:rFonts w:eastAsia="Times New Roman" w:cs="Arial"/>
          <w:b/>
          <w:sz w:val="24"/>
          <w:szCs w:val="24"/>
        </w:rPr>
      </w:pPr>
    </w:p>
    <w:p w:rsidR="00A96DED" w:rsidRPr="00977346" w:rsidRDefault="005A69AC" w:rsidP="005A69AC">
      <w:pPr>
        <w:tabs>
          <w:tab w:val="left" w:pos="3675"/>
        </w:tabs>
        <w:spacing w:before="0" w:after="0"/>
        <w:jc w:val="both"/>
        <w:rPr>
          <w:rFonts w:eastAsia="Times New Roman" w:cs="Arial"/>
          <w:b/>
          <w:sz w:val="24"/>
          <w:szCs w:val="24"/>
        </w:rPr>
      </w:pPr>
      <w:r w:rsidRPr="00977346">
        <w:rPr>
          <w:rFonts w:eastAsia="Times New Roman" w:cs="Arial"/>
          <w:b/>
          <w:sz w:val="24"/>
          <w:szCs w:val="24"/>
        </w:rPr>
        <w:tab/>
      </w:r>
    </w:p>
    <w:p w:rsidR="00835C62" w:rsidRPr="00977346" w:rsidRDefault="00835C62">
      <w:pPr>
        <w:rPr>
          <w:rFonts w:cs="Arial"/>
          <w:sz w:val="32"/>
          <w:szCs w:val="32"/>
        </w:rPr>
      </w:pPr>
      <w:r w:rsidRPr="00977346">
        <w:rPr>
          <w:rFonts w:cs="Arial"/>
          <w:sz w:val="32"/>
          <w:szCs w:val="32"/>
        </w:rPr>
        <w:br w:type="page"/>
      </w:r>
    </w:p>
    <w:p w:rsidR="005A69AC" w:rsidRPr="00977346" w:rsidRDefault="005A69AC" w:rsidP="005A69AC">
      <w:pPr>
        <w:spacing w:before="0" w:after="0"/>
        <w:jc w:val="both"/>
        <w:rPr>
          <w:rFonts w:cs="Arial"/>
          <w:b/>
          <w:bCs/>
          <w:color w:val="365F91" w:themeColor="accent1" w:themeShade="BF"/>
          <w:sz w:val="24"/>
          <w:szCs w:val="24"/>
        </w:rPr>
      </w:pPr>
      <w:r w:rsidRPr="00977346">
        <w:rPr>
          <w:rFonts w:cs="Arial"/>
          <w:b/>
          <w:bCs/>
          <w:color w:val="365F91" w:themeColor="accent1" w:themeShade="BF"/>
          <w:sz w:val="24"/>
          <w:szCs w:val="24"/>
        </w:rPr>
        <w:lastRenderedPageBreak/>
        <w:t>CUPRINS</w:t>
      </w:r>
    </w:p>
    <w:p w:rsidR="00CB1C17" w:rsidRPr="00977346" w:rsidRDefault="00CB1C17" w:rsidP="005A69AC">
      <w:pPr>
        <w:spacing w:before="0" w:after="0"/>
        <w:jc w:val="both"/>
        <w:rPr>
          <w:rFonts w:cs="Arial"/>
          <w:sz w:val="32"/>
          <w:szCs w:val="32"/>
        </w:rPr>
      </w:pPr>
    </w:p>
    <w:sdt>
      <w:sdtPr>
        <w:rPr>
          <w:rFonts w:ascii="Trebuchet MS" w:hAnsi="Trebuchet MS"/>
          <w:b w:val="0"/>
          <w:bCs w:val="0"/>
          <w:i w:val="0"/>
          <w:iCs w:val="0"/>
          <w:sz w:val="20"/>
          <w:szCs w:val="20"/>
        </w:rPr>
        <w:id w:val="492302181"/>
        <w:docPartObj>
          <w:docPartGallery w:val="Table of Contents"/>
          <w:docPartUnique/>
        </w:docPartObj>
      </w:sdtPr>
      <w:sdtEndPr>
        <w:rPr>
          <w:rFonts w:cs="Arial"/>
          <w:noProof/>
        </w:rPr>
      </w:sdtEndPr>
      <w:sdtContent>
        <w:p w:rsidR="0095018A" w:rsidRPr="00977346" w:rsidRDefault="00074131">
          <w:pPr>
            <w:pStyle w:val="Cuprins1"/>
            <w:tabs>
              <w:tab w:val="left" w:pos="600"/>
              <w:tab w:val="right" w:leader="underscore" w:pos="9152"/>
            </w:tabs>
            <w:rPr>
              <w:rFonts w:ascii="Trebuchet MS" w:eastAsiaTheme="minorEastAsia" w:hAnsi="Trebuchet MS" w:cs="Arial"/>
              <w:b w:val="0"/>
              <w:bCs w:val="0"/>
              <w:i w:val="0"/>
              <w:iCs w:val="0"/>
              <w:noProof/>
              <w:sz w:val="20"/>
              <w:szCs w:val="20"/>
              <w:lang w:val="en-GB" w:eastAsia="en-GB"/>
            </w:rPr>
          </w:pPr>
          <w:r w:rsidRPr="00977346">
            <w:rPr>
              <w:rFonts w:ascii="Trebuchet MS" w:hAnsi="Trebuchet MS" w:cs="Arial"/>
              <w:b w:val="0"/>
              <w:bCs w:val="0"/>
              <w:i w:val="0"/>
              <w:iCs w:val="0"/>
              <w:sz w:val="20"/>
              <w:szCs w:val="20"/>
            </w:rPr>
            <w:fldChar w:fldCharType="begin"/>
          </w:r>
          <w:r w:rsidRPr="00977346">
            <w:rPr>
              <w:rFonts w:ascii="Trebuchet MS" w:hAnsi="Trebuchet MS" w:cs="Arial"/>
              <w:b w:val="0"/>
              <w:bCs w:val="0"/>
              <w:i w:val="0"/>
              <w:iCs w:val="0"/>
              <w:sz w:val="20"/>
              <w:szCs w:val="20"/>
            </w:rPr>
            <w:instrText xml:space="preserve"> TOC \o "1-3" \h \z \t "2;2" </w:instrText>
          </w:r>
          <w:r w:rsidRPr="00977346">
            <w:rPr>
              <w:rFonts w:ascii="Trebuchet MS" w:hAnsi="Trebuchet MS" w:cs="Arial"/>
              <w:b w:val="0"/>
              <w:bCs w:val="0"/>
              <w:i w:val="0"/>
              <w:iCs w:val="0"/>
              <w:sz w:val="20"/>
              <w:szCs w:val="20"/>
            </w:rPr>
            <w:fldChar w:fldCharType="separate"/>
          </w:r>
          <w:hyperlink w:anchor="_Toc94655423" w:history="1">
            <w:r w:rsidR="0095018A" w:rsidRPr="00977346">
              <w:rPr>
                <w:rStyle w:val="Hyperlink"/>
                <w:rFonts w:ascii="Trebuchet MS" w:hAnsi="Trebuchet MS" w:cs="Arial"/>
                <w:b w:val="0"/>
                <w:bCs w:val="0"/>
                <w:noProof/>
                <w:sz w:val="20"/>
                <w:szCs w:val="20"/>
              </w:rPr>
              <w:t>1.</w:t>
            </w:r>
            <w:r w:rsidR="0095018A" w:rsidRPr="00977346">
              <w:rPr>
                <w:rFonts w:ascii="Trebuchet MS" w:eastAsiaTheme="minorEastAsia" w:hAnsi="Trebuchet MS" w:cs="Arial"/>
                <w:b w:val="0"/>
                <w:bCs w:val="0"/>
                <w:i w:val="0"/>
                <w:iCs w:val="0"/>
                <w:noProof/>
                <w:sz w:val="20"/>
                <w:szCs w:val="20"/>
                <w:lang w:val="en-GB" w:eastAsia="en-GB"/>
              </w:rPr>
              <w:tab/>
            </w:r>
            <w:r w:rsidR="0095018A" w:rsidRPr="00977346">
              <w:rPr>
                <w:rStyle w:val="Hyperlink"/>
                <w:rFonts w:ascii="Trebuchet MS" w:hAnsi="Trebuchet MS" w:cs="Arial"/>
                <w:b w:val="0"/>
                <w:bCs w:val="0"/>
                <w:noProof/>
                <w:sz w:val="20"/>
                <w:szCs w:val="20"/>
              </w:rPr>
              <w:t>DESCRIEREA COMPONENTEI 10 – FONDUL LOCAL</w:t>
            </w:r>
            <w:r w:rsidR="0095018A" w:rsidRPr="00977346">
              <w:rPr>
                <w:rFonts w:ascii="Trebuchet MS" w:hAnsi="Trebuchet MS" w:cs="Arial"/>
                <w:b w:val="0"/>
                <w:bCs w:val="0"/>
                <w:noProof/>
                <w:webHidden/>
                <w:sz w:val="20"/>
                <w:szCs w:val="20"/>
              </w:rPr>
              <w:tab/>
            </w:r>
            <w:r w:rsidR="0095018A" w:rsidRPr="00977346">
              <w:rPr>
                <w:rFonts w:ascii="Trebuchet MS" w:hAnsi="Trebuchet MS" w:cs="Arial"/>
                <w:b w:val="0"/>
                <w:bCs w:val="0"/>
                <w:noProof/>
                <w:webHidden/>
                <w:sz w:val="20"/>
                <w:szCs w:val="20"/>
              </w:rPr>
              <w:fldChar w:fldCharType="begin"/>
            </w:r>
            <w:r w:rsidR="0095018A" w:rsidRPr="00977346">
              <w:rPr>
                <w:rFonts w:ascii="Trebuchet MS" w:hAnsi="Trebuchet MS" w:cs="Arial"/>
                <w:b w:val="0"/>
                <w:bCs w:val="0"/>
                <w:noProof/>
                <w:webHidden/>
                <w:sz w:val="20"/>
                <w:szCs w:val="20"/>
              </w:rPr>
              <w:instrText xml:space="preserve"> PAGEREF _Toc94655423 \h </w:instrText>
            </w:r>
            <w:r w:rsidR="0095018A" w:rsidRPr="00977346">
              <w:rPr>
                <w:rFonts w:ascii="Trebuchet MS" w:hAnsi="Trebuchet MS" w:cs="Arial"/>
                <w:b w:val="0"/>
                <w:bCs w:val="0"/>
                <w:noProof/>
                <w:webHidden/>
                <w:sz w:val="20"/>
                <w:szCs w:val="20"/>
              </w:rPr>
            </w:r>
            <w:r w:rsidR="0095018A" w:rsidRPr="00977346">
              <w:rPr>
                <w:rFonts w:ascii="Trebuchet MS" w:hAnsi="Trebuchet MS" w:cs="Arial"/>
                <w:b w:val="0"/>
                <w:bCs w:val="0"/>
                <w:noProof/>
                <w:webHidden/>
                <w:sz w:val="20"/>
                <w:szCs w:val="20"/>
              </w:rPr>
              <w:fldChar w:fldCharType="separate"/>
            </w:r>
            <w:r w:rsidR="00E10F3D">
              <w:rPr>
                <w:rFonts w:ascii="Trebuchet MS" w:hAnsi="Trebuchet MS" w:cs="Arial"/>
                <w:b w:val="0"/>
                <w:bCs w:val="0"/>
                <w:noProof/>
                <w:webHidden/>
                <w:sz w:val="20"/>
                <w:szCs w:val="20"/>
              </w:rPr>
              <w:t>4</w:t>
            </w:r>
            <w:r w:rsidR="0095018A" w:rsidRPr="00977346">
              <w:rPr>
                <w:rFonts w:ascii="Trebuchet MS" w:hAnsi="Trebuchet MS" w:cs="Arial"/>
                <w:b w:val="0"/>
                <w:bCs w:val="0"/>
                <w:noProof/>
                <w:webHidden/>
                <w:sz w:val="20"/>
                <w:szCs w:val="20"/>
              </w:rPr>
              <w:fldChar w:fldCharType="end"/>
            </w:r>
          </w:hyperlink>
        </w:p>
        <w:p w:rsidR="0095018A" w:rsidRPr="00977346" w:rsidRDefault="009572ED">
          <w:pPr>
            <w:pStyle w:val="Cuprins2"/>
            <w:tabs>
              <w:tab w:val="left" w:pos="800"/>
              <w:tab w:val="right" w:leader="underscore" w:pos="9152"/>
            </w:tabs>
            <w:rPr>
              <w:rFonts w:ascii="Trebuchet MS" w:eastAsiaTheme="minorEastAsia" w:hAnsi="Trebuchet MS" w:cs="Arial"/>
              <w:b w:val="0"/>
              <w:bCs w:val="0"/>
              <w:noProof/>
              <w:sz w:val="20"/>
              <w:szCs w:val="20"/>
              <w:lang w:val="en-GB" w:eastAsia="en-GB"/>
            </w:rPr>
          </w:pPr>
          <w:hyperlink w:anchor="_Toc94655424" w:history="1">
            <w:r w:rsidR="0095018A" w:rsidRPr="00977346">
              <w:rPr>
                <w:rStyle w:val="Hyperlink"/>
                <w:rFonts w:ascii="Trebuchet MS" w:eastAsia="SimSun" w:hAnsi="Trebuchet MS" w:cs="Arial"/>
                <w:b w:val="0"/>
                <w:bCs w:val="0"/>
                <w:noProof/>
                <w:sz w:val="20"/>
                <w:szCs w:val="20"/>
              </w:rPr>
              <w:t>1.1</w:t>
            </w:r>
            <w:r w:rsidR="0095018A" w:rsidRPr="00977346">
              <w:rPr>
                <w:rFonts w:ascii="Trebuchet MS" w:eastAsiaTheme="minorEastAsia" w:hAnsi="Trebuchet MS" w:cs="Arial"/>
                <w:b w:val="0"/>
                <w:bCs w:val="0"/>
                <w:noProof/>
                <w:sz w:val="20"/>
                <w:szCs w:val="20"/>
                <w:lang w:val="en-GB" w:eastAsia="en-GB"/>
              </w:rPr>
              <w:tab/>
            </w:r>
            <w:r w:rsidR="0095018A" w:rsidRPr="00977346">
              <w:rPr>
                <w:rStyle w:val="Hyperlink"/>
                <w:rFonts w:ascii="Trebuchet MS" w:hAnsi="Trebuchet MS" w:cs="Arial"/>
                <w:b w:val="0"/>
                <w:bCs w:val="0"/>
                <w:noProof/>
                <w:sz w:val="20"/>
                <w:szCs w:val="20"/>
              </w:rPr>
              <w:t>Pilon, componentă, obiective generale</w:t>
            </w:r>
            <w:r w:rsidR="0095018A" w:rsidRPr="00977346">
              <w:rPr>
                <w:rFonts w:ascii="Trebuchet MS" w:hAnsi="Trebuchet MS" w:cs="Arial"/>
                <w:b w:val="0"/>
                <w:bCs w:val="0"/>
                <w:noProof/>
                <w:webHidden/>
                <w:sz w:val="20"/>
                <w:szCs w:val="20"/>
              </w:rPr>
              <w:tab/>
            </w:r>
            <w:r w:rsidR="0095018A" w:rsidRPr="00977346">
              <w:rPr>
                <w:rFonts w:ascii="Trebuchet MS" w:hAnsi="Trebuchet MS" w:cs="Arial"/>
                <w:b w:val="0"/>
                <w:bCs w:val="0"/>
                <w:noProof/>
                <w:webHidden/>
                <w:sz w:val="20"/>
                <w:szCs w:val="20"/>
              </w:rPr>
              <w:fldChar w:fldCharType="begin"/>
            </w:r>
            <w:r w:rsidR="0095018A" w:rsidRPr="00977346">
              <w:rPr>
                <w:rFonts w:ascii="Trebuchet MS" w:hAnsi="Trebuchet MS" w:cs="Arial"/>
                <w:b w:val="0"/>
                <w:bCs w:val="0"/>
                <w:noProof/>
                <w:webHidden/>
                <w:sz w:val="20"/>
                <w:szCs w:val="20"/>
              </w:rPr>
              <w:instrText xml:space="preserve"> PAGEREF _Toc94655424 \h </w:instrText>
            </w:r>
            <w:r w:rsidR="0095018A" w:rsidRPr="00977346">
              <w:rPr>
                <w:rFonts w:ascii="Trebuchet MS" w:hAnsi="Trebuchet MS" w:cs="Arial"/>
                <w:b w:val="0"/>
                <w:bCs w:val="0"/>
                <w:noProof/>
                <w:webHidden/>
                <w:sz w:val="20"/>
                <w:szCs w:val="20"/>
              </w:rPr>
            </w:r>
            <w:r w:rsidR="0095018A" w:rsidRPr="00977346">
              <w:rPr>
                <w:rFonts w:ascii="Trebuchet MS" w:hAnsi="Trebuchet MS" w:cs="Arial"/>
                <w:b w:val="0"/>
                <w:bCs w:val="0"/>
                <w:noProof/>
                <w:webHidden/>
                <w:sz w:val="20"/>
                <w:szCs w:val="20"/>
              </w:rPr>
              <w:fldChar w:fldCharType="separate"/>
            </w:r>
            <w:r w:rsidR="00E10F3D">
              <w:rPr>
                <w:rFonts w:ascii="Trebuchet MS" w:hAnsi="Trebuchet MS" w:cs="Arial"/>
                <w:b w:val="0"/>
                <w:bCs w:val="0"/>
                <w:noProof/>
                <w:webHidden/>
                <w:sz w:val="20"/>
                <w:szCs w:val="20"/>
              </w:rPr>
              <w:t>4</w:t>
            </w:r>
            <w:r w:rsidR="0095018A" w:rsidRPr="00977346">
              <w:rPr>
                <w:rFonts w:ascii="Trebuchet MS" w:hAnsi="Trebuchet MS" w:cs="Arial"/>
                <w:b w:val="0"/>
                <w:bCs w:val="0"/>
                <w:noProof/>
                <w:webHidden/>
                <w:sz w:val="20"/>
                <w:szCs w:val="20"/>
              </w:rPr>
              <w:fldChar w:fldCharType="end"/>
            </w:r>
          </w:hyperlink>
        </w:p>
        <w:p w:rsidR="0095018A" w:rsidRPr="00977346" w:rsidRDefault="009572ED" w:rsidP="00FE4559">
          <w:pPr>
            <w:pStyle w:val="Cuprins2"/>
            <w:tabs>
              <w:tab w:val="left" w:pos="800"/>
              <w:tab w:val="right" w:leader="underscore" w:pos="9152"/>
            </w:tabs>
            <w:rPr>
              <w:rFonts w:ascii="Trebuchet MS" w:eastAsiaTheme="minorEastAsia" w:hAnsi="Trebuchet MS" w:cs="Arial"/>
              <w:b w:val="0"/>
              <w:bCs w:val="0"/>
              <w:noProof/>
              <w:sz w:val="20"/>
              <w:szCs w:val="20"/>
              <w:lang w:val="en-GB" w:eastAsia="en-GB"/>
            </w:rPr>
          </w:pPr>
          <w:hyperlink w:anchor="_Toc94655425" w:history="1">
            <w:r w:rsidR="0095018A" w:rsidRPr="00977346">
              <w:rPr>
                <w:rStyle w:val="Hyperlink"/>
                <w:rFonts w:ascii="Trebuchet MS" w:hAnsi="Trebuchet MS" w:cs="Arial"/>
                <w:b w:val="0"/>
                <w:bCs w:val="0"/>
                <w:noProof/>
                <w:sz w:val="20"/>
                <w:szCs w:val="20"/>
              </w:rPr>
              <w:t>1.2</w:t>
            </w:r>
            <w:r w:rsidR="0095018A" w:rsidRPr="00977346">
              <w:rPr>
                <w:rFonts w:ascii="Trebuchet MS" w:eastAsiaTheme="minorEastAsia" w:hAnsi="Trebuchet MS" w:cs="Arial"/>
                <w:b w:val="0"/>
                <w:bCs w:val="0"/>
                <w:noProof/>
                <w:sz w:val="20"/>
                <w:szCs w:val="20"/>
                <w:lang w:val="en-GB" w:eastAsia="en-GB"/>
              </w:rPr>
              <w:tab/>
            </w:r>
            <w:r w:rsidR="0095018A" w:rsidRPr="00977346">
              <w:rPr>
                <w:rStyle w:val="Hyperlink"/>
                <w:rFonts w:ascii="Trebuchet MS" w:hAnsi="Trebuchet MS" w:cs="Arial"/>
                <w:b w:val="0"/>
                <w:bCs w:val="0"/>
                <w:noProof/>
                <w:sz w:val="20"/>
                <w:szCs w:val="20"/>
              </w:rPr>
              <w:t>Obiectiv specific, axe de investiții și ținte ale componentei</w:t>
            </w:r>
            <w:r w:rsidR="0095018A" w:rsidRPr="00977346">
              <w:rPr>
                <w:rFonts w:ascii="Trebuchet MS" w:hAnsi="Trebuchet MS" w:cs="Arial"/>
                <w:b w:val="0"/>
                <w:bCs w:val="0"/>
                <w:noProof/>
                <w:webHidden/>
                <w:sz w:val="20"/>
                <w:szCs w:val="20"/>
              </w:rPr>
              <w:tab/>
            </w:r>
            <w:r w:rsidR="0095018A" w:rsidRPr="00977346">
              <w:rPr>
                <w:rFonts w:ascii="Trebuchet MS" w:hAnsi="Trebuchet MS" w:cs="Arial"/>
                <w:b w:val="0"/>
                <w:bCs w:val="0"/>
                <w:noProof/>
                <w:webHidden/>
                <w:sz w:val="20"/>
                <w:szCs w:val="20"/>
              </w:rPr>
              <w:fldChar w:fldCharType="begin"/>
            </w:r>
            <w:r w:rsidR="0095018A" w:rsidRPr="00977346">
              <w:rPr>
                <w:rFonts w:ascii="Trebuchet MS" w:hAnsi="Trebuchet MS" w:cs="Arial"/>
                <w:b w:val="0"/>
                <w:bCs w:val="0"/>
                <w:noProof/>
                <w:webHidden/>
                <w:sz w:val="20"/>
                <w:szCs w:val="20"/>
              </w:rPr>
              <w:instrText xml:space="preserve"> PAGEREF _Toc94655425 \h </w:instrText>
            </w:r>
            <w:r w:rsidR="0095018A" w:rsidRPr="00977346">
              <w:rPr>
                <w:rFonts w:ascii="Trebuchet MS" w:hAnsi="Trebuchet MS" w:cs="Arial"/>
                <w:b w:val="0"/>
                <w:bCs w:val="0"/>
                <w:noProof/>
                <w:webHidden/>
                <w:sz w:val="20"/>
                <w:szCs w:val="20"/>
              </w:rPr>
            </w:r>
            <w:r w:rsidR="0095018A" w:rsidRPr="00977346">
              <w:rPr>
                <w:rFonts w:ascii="Trebuchet MS" w:hAnsi="Trebuchet MS" w:cs="Arial"/>
                <w:b w:val="0"/>
                <w:bCs w:val="0"/>
                <w:noProof/>
                <w:webHidden/>
                <w:sz w:val="20"/>
                <w:szCs w:val="20"/>
              </w:rPr>
              <w:fldChar w:fldCharType="separate"/>
            </w:r>
            <w:r w:rsidR="00E10F3D">
              <w:rPr>
                <w:rFonts w:ascii="Trebuchet MS" w:hAnsi="Trebuchet MS" w:cs="Arial"/>
                <w:b w:val="0"/>
                <w:bCs w:val="0"/>
                <w:noProof/>
                <w:webHidden/>
                <w:sz w:val="20"/>
                <w:szCs w:val="20"/>
              </w:rPr>
              <w:t>5</w:t>
            </w:r>
            <w:r w:rsidR="0095018A" w:rsidRPr="00977346">
              <w:rPr>
                <w:rFonts w:ascii="Trebuchet MS" w:hAnsi="Trebuchet MS" w:cs="Arial"/>
                <w:b w:val="0"/>
                <w:bCs w:val="0"/>
                <w:noProof/>
                <w:webHidden/>
                <w:sz w:val="20"/>
                <w:szCs w:val="20"/>
              </w:rPr>
              <w:fldChar w:fldCharType="end"/>
            </w:r>
          </w:hyperlink>
        </w:p>
        <w:p w:rsidR="0095018A" w:rsidRPr="00977346" w:rsidRDefault="009572ED">
          <w:pPr>
            <w:pStyle w:val="Cuprins1"/>
            <w:tabs>
              <w:tab w:val="left" w:pos="600"/>
              <w:tab w:val="right" w:leader="underscore" w:pos="9152"/>
            </w:tabs>
            <w:rPr>
              <w:rFonts w:ascii="Trebuchet MS" w:eastAsiaTheme="minorEastAsia" w:hAnsi="Trebuchet MS" w:cs="Arial"/>
              <w:b w:val="0"/>
              <w:bCs w:val="0"/>
              <w:i w:val="0"/>
              <w:iCs w:val="0"/>
              <w:noProof/>
              <w:sz w:val="20"/>
              <w:szCs w:val="20"/>
              <w:lang w:val="en-GB" w:eastAsia="en-GB"/>
            </w:rPr>
          </w:pPr>
          <w:hyperlink w:anchor="_Toc94655427" w:history="1">
            <w:r w:rsidR="0095018A" w:rsidRPr="00977346">
              <w:rPr>
                <w:rStyle w:val="Hyperlink"/>
                <w:rFonts w:ascii="Trebuchet MS" w:hAnsi="Trebuchet MS" w:cs="Arial"/>
                <w:b w:val="0"/>
                <w:bCs w:val="0"/>
                <w:noProof/>
                <w:sz w:val="20"/>
                <w:szCs w:val="20"/>
              </w:rPr>
              <w:t>2.</w:t>
            </w:r>
            <w:r w:rsidR="0095018A" w:rsidRPr="00977346">
              <w:rPr>
                <w:rFonts w:ascii="Trebuchet MS" w:eastAsiaTheme="minorEastAsia" w:hAnsi="Trebuchet MS" w:cs="Arial"/>
                <w:b w:val="0"/>
                <w:bCs w:val="0"/>
                <w:i w:val="0"/>
                <w:iCs w:val="0"/>
                <w:noProof/>
                <w:sz w:val="20"/>
                <w:szCs w:val="20"/>
                <w:lang w:val="en-GB" w:eastAsia="en-GB"/>
              </w:rPr>
              <w:tab/>
            </w:r>
            <w:r w:rsidR="0095018A" w:rsidRPr="00977346">
              <w:rPr>
                <w:rStyle w:val="Hyperlink"/>
                <w:rFonts w:ascii="Trebuchet MS" w:hAnsi="Trebuchet MS" w:cs="Arial"/>
                <w:b w:val="0"/>
                <w:bCs w:val="0"/>
                <w:noProof/>
                <w:sz w:val="20"/>
                <w:szCs w:val="20"/>
              </w:rPr>
              <w:t>INFORMAȚII PRIVIND APELUL DE PROIECTE</w:t>
            </w:r>
            <w:r w:rsidR="0095018A" w:rsidRPr="00977346">
              <w:rPr>
                <w:rFonts w:ascii="Trebuchet MS" w:hAnsi="Trebuchet MS" w:cs="Arial"/>
                <w:b w:val="0"/>
                <w:bCs w:val="0"/>
                <w:noProof/>
                <w:webHidden/>
                <w:sz w:val="20"/>
                <w:szCs w:val="20"/>
              </w:rPr>
              <w:tab/>
            </w:r>
            <w:r w:rsidR="00FE4559" w:rsidRPr="00977346">
              <w:rPr>
                <w:rFonts w:ascii="Trebuchet MS" w:hAnsi="Trebuchet MS" w:cs="Arial"/>
                <w:b w:val="0"/>
                <w:bCs w:val="0"/>
                <w:noProof/>
                <w:webHidden/>
                <w:sz w:val="20"/>
                <w:szCs w:val="20"/>
              </w:rPr>
              <w:t>7</w:t>
            </w:r>
          </w:hyperlink>
        </w:p>
        <w:p w:rsidR="0095018A" w:rsidRPr="00977346" w:rsidRDefault="009572ED">
          <w:pPr>
            <w:pStyle w:val="Cuprins2"/>
            <w:tabs>
              <w:tab w:val="left" w:pos="800"/>
              <w:tab w:val="right" w:leader="underscore" w:pos="9152"/>
            </w:tabs>
            <w:rPr>
              <w:rFonts w:ascii="Trebuchet MS" w:eastAsiaTheme="minorEastAsia" w:hAnsi="Trebuchet MS" w:cs="Arial"/>
              <w:b w:val="0"/>
              <w:bCs w:val="0"/>
              <w:noProof/>
              <w:sz w:val="20"/>
              <w:szCs w:val="20"/>
              <w:lang w:val="en-GB" w:eastAsia="en-GB"/>
            </w:rPr>
          </w:pPr>
          <w:hyperlink w:anchor="_Toc94655428" w:history="1">
            <w:r w:rsidR="0095018A" w:rsidRPr="00977346">
              <w:rPr>
                <w:rStyle w:val="Hyperlink"/>
                <w:rFonts w:ascii="Trebuchet MS" w:hAnsi="Trebuchet MS" w:cs="Arial"/>
                <w:b w:val="0"/>
                <w:bCs w:val="0"/>
                <w:noProof/>
                <w:sz w:val="20"/>
                <w:szCs w:val="20"/>
                <w:highlight w:val="white"/>
              </w:rPr>
              <w:t>2.1</w:t>
            </w:r>
            <w:r w:rsidR="0095018A" w:rsidRPr="00977346">
              <w:rPr>
                <w:rFonts w:ascii="Trebuchet MS" w:eastAsiaTheme="minorEastAsia" w:hAnsi="Trebuchet MS" w:cs="Arial"/>
                <w:b w:val="0"/>
                <w:bCs w:val="0"/>
                <w:noProof/>
                <w:sz w:val="20"/>
                <w:szCs w:val="20"/>
                <w:lang w:val="en-GB" w:eastAsia="en-GB"/>
              </w:rPr>
              <w:tab/>
            </w:r>
            <w:r w:rsidR="0095018A" w:rsidRPr="00977346">
              <w:rPr>
                <w:rStyle w:val="Hyperlink"/>
                <w:rFonts w:ascii="Trebuchet MS" w:hAnsi="Trebuchet MS" w:cs="Arial"/>
                <w:b w:val="0"/>
                <w:bCs w:val="0"/>
                <w:noProof/>
                <w:sz w:val="20"/>
                <w:szCs w:val="20"/>
                <w:highlight w:val="white"/>
              </w:rPr>
              <w:t>Tipul apelului de proiecte</w:t>
            </w:r>
            <w:r w:rsidR="0095018A" w:rsidRPr="00977346">
              <w:rPr>
                <w:rFonts w:ascii="Trebuchet MS" w:hAnsi="Trebuchet MS" w:cs="Arial"/>
                <w:b w:val="0"/>
                <w:bCs w:val="0"/>
                <w:noProof/>
                <w:webHidden/>
                <w:sz w:val="20"/>
                <w:szCs w:val="20"/>
              </w:rPr>
              <w:tab/>
            </w:r>
            <w:r w:rsidR="00FE4559" w:rsidRPr="00977346">
              <w:rPr>
                <w:rFonts w:ascii="Trebuchet MS" w:hAnsi="Trebuchet MS" w:cs="Arial"/>
                <w:b w:val="0"/>
                <w:bCs w:val="0"/>
                <w:noProof/>
                <w:webHidden/>
                <w:sz w:val="20"/>
                <w:szCs w:val="20"/>
              </w:rPr>
              <w:t>7</w:t>
            </w:r>
          </w:hyperlink>
        </w:p>
        <w:p w:rsidR="0095018A" w:rsidRPr="00977346" w:rsidRDefault="009572ED">
          <w:pPr>
            <w:pStyle w:val="Cuprins2"/>
            <w:tabs>
              <w:tab w:val="left" w:pos="800"/>
              <w:tab w:val="right" w:leader="underscore" w:pos="9152"/>
            </w:tabs>
            <w:rPr>
              <w:rFonts w:ascii="Trebuchet MS" w:eastAsiaTheme="minorEastAsia" w:hAnsi="Trebuchet MS" w:cs="Arial"/>
              <w:b w:val="0"/>
              <w:bCs w:val="0"/>
              <w:noProof/>
              <w:sz w:val="20"/>
              <w:szCs w:val="20"/>
              <w:lang w:val="en-GB" w:eastAsia="en-GB"/>
            </w:rPr>
          </w:pPr>
          <w:hyperlink w:anchor="_Toc94655429" w:history="1">
            <w:r w:rsidR="0095018A" w:rsidRPr="00977346">
              <w:rPr>
                <w:rStyle w:val="Hyperlink"/>
                <w:rFonts w:ascii="Trebuchet MS" w:hAnsi="Trebuchet MS" w:cs="Arial"/>
                <w:b w:val="0"/>
                <w:bCs w:val="0"/>
                <w:noProof/>
                <w:sz w:val="20"/>
                <w:szCs w:val="20"/>
              </w:rPr>
              <w:t>2.2</w:t>
            </w:r>
            <w:r w:rsidR="0095018A" w:rsidRPr="00977346">
              <w:rPr>
                <w:rFonts w:ascii="Trebuchet MS" w:eastAsiaTheme="minorEastAsia" w:hAnsi="Trebuchet MS" w:cs="Arial"/>
                <w:b w:val="0"/>
                <w:bCs w:val="0"/>
                <w:noProof/>
                <w:sz w:val="20"/>
                <w:szCs w:val="20"/>
                <w:lang w:val="en-GB" w:eastAsia="en-GB"/>
              </w:rPr>
              <w:tab/>
            </w:r>
            <w:r w:rsidR="0095018A" w:rsidRPr="00977346">
              <w:rPr>
                <w:rStyle w:val="Hyperlink"/>
                <w:rFonts w:ascii="Trebuchet MS" w:hAnsi="Trebuchet MS" w:cs="Arial"/>
                <w:b w:val="0"/>
                <w:bCs w:val="0"/>
                <w:noProof/>
                <w:sz w:val="20"/>
                <w:szCs w:val="20"/>
              </w:rPr>
              <w:t>Solicitanți de finanțare eligibili</w:t>
            </w:r>
            <w:r w:rsidR="0095018A" w:rsidRPr="00977346">
              <w:rPr>
                <w:rFonts w:ascii="Trebuchet MS" w:hAnsi="Trebuchet MS" w:cs="Arial"/>
                <w:b w:val="0"/>
                <w:bCs w:val="0"/>
                <w:noProof/>
                <w:webHidden/>
                <w:sz w:val="20"/>
                <w:szCs w:val="20"/>
              </w:rPr>
              <w:tab/>
            </w:r>
            <w:r w:rsidR="00FE4559" w:rsidRPr="00977346">
              <w:rPr>
                <w:rFonts w:ascii="Trebuchet MS" w:hAnsi="Trebuchet MS" w:cs="Arial"/>
                <w:b w:val="0"/>
                <w:bCs w:val="0"/>
                <w:noProof/>
                <w:webHidden/>
                <w:sz w:val="20"/>
                <w:szCs w:val="20"/>
              </w:rPr>
              <w:t>7</w:t>
            </w:r>
          </w:hyperlink>
        </w:p>
        <w:p w:rsidR="0095018A" w:rsidRPr="00977346" w:rsidRDefault="009572ED">
          <w:pPr>
            <w:pStyle w:val="Cuprins2"/>
            <w:tabs>
              <w:tab w:val="left" w:pos="800"/>
              <w:tab w:val="right" w:leader="underscore" w:pos="9152"/>
            </w:tabs>
            <w:rPr>
              <w:rFonts w:ascii="Trebuchet MS" w:eastAsiaTheme="minorEastAsia" w:hAnsi="Trebuchet MS" w:cs="Arial"/>
              <w:b w:val="0"/>
              <w:bCs w:val="0"/>
              <w:noProof/>
              <w:sz w:val="20"/>
              <w:szCs w:val="20"/>
              <w:lang w:val="en-GB" w:eastAsia="en-GB"/>
            </w:rPr>
          </w:pPr>
          <w:hyperlink w:anchor="_Toc94655430" w:history="1">
            <w:r w:rsidR="0095018A" w:rsidRPr="00977346">
              <w:rPr>
                <w:rStyle w:val="Hyperlink"/>
                <w:rFonts w:ascii="Trebuchet MS" w:hAnsi="Trebuchet MS" w:cs="Arial"/>
                <w:b w:val="0"/>
                <w:bCs w:val="0"/>
                <w:noProof/>
                <w:sz w:val="20"/>
                <w:szCs w:val="20"/>
              </w:rPr>
              <w:t>2.3</w:t>
            </w:r>
            <w:r w:rsidR="0095018A" w:rsidRPr="00977346">
              <w:rPr>
                <w:rFonts w:ascii="Trebuchet MS" w:eastAsiaTheme="minorEastAsia" w:hAnsi="Trebuchet MS" w:cs="Arial"/>
                <w:b w:val="0"/>
                <w:bCs w:val="0"/>
                <w:noProof/>
                <w:sz w:val="20"/>
                <w:szCs w:val="20"/>
                <w:lang w:val="en-GB" w:eastAsia="en-GB"/>
              </w:rPr>
              <w:tab/>
            </w:r>
            <w:r w:rsidR="0095018A" w:rsidRPr="00977346">
              <w:rPr>
                <w:rStyle w:val="Hyperlink"/>
                <w:rFonts w:ascii="Trebuchet MS" w:hAnsi="Trebuchet MS" w:cs="Arial"/>
                <w:b w:val="0"/>
                <w:bCs w:val="0"/>
                <w:noProof/>
                <w:sz w:val="20"/>
                <w:szCs w:val="20"/>
              </w:rPr>
              <w:t>P</w:t>
            </w:r>
            <w:r w:rsidR="0095018A" w:rsidRPr="00977346">
              <w:rPr>
                <w:rStyle w:val="Hyperlink"/>
                <w:rFonts w:ascii="Trebuchet MS" w:hAnsi="Trebuchet MS" w:cs="Arial"/>
                <w:b w:val="0"/>
                <w:bCs w:val="0"/>
                <w:noProof/>
                <w:sz w:val="20"/>
                <w:szCs w:val="20"/>
                <w:highlight w:val="white"/>
              </w:rPr>
              <w:t>erioada</w:t>
            </w:r>
            <w:r w:rsidR="0095018A" w:rsidRPr="00977346">
              <w:rPr>
                <w:rStyle w:val="Hyperlink"/>
                <w:rFonts w:ascii="Trebuchet MS" w:hAnsi="Trebuchet MS" w:cs="Arial"/>
                <w:b w:val="0"/>
                <w:bCs w:val="0"/>
                <w:noProof/>
                <w:sz w:val="20"/>
                <w:szCs w:val="20"/>
              </w:rPr>
              <w:t xml:space="preserve"> de depunere a cererilor de finanțare</w:t>
            </w:r>
            <w:r w:rsidR="0095018A" w:rsidRPr="00977346">
              <w:rPr>
                <w:rFonts w:ascii="Trebuchet MS" w:hAnsi="Trebuchet MS" w:cs="Arial"/>
                <w:b w:val="0"/>
                <w:bCs w:val="0"/>
                <w:noProof/>
                <w:webHidden/>
                <w:sz w:val="20"/>
                <w:szCs w:val="20"/>
              </w:rPr>
              <w:tab/>
            </w:r>
            <w:r w:rsidR="00FE4559" w:rsidRPr="00977346">
              <w:rPr>
                <w:rFonts w:ascii="Trebuchet MS" w:hAnsi="Trebuchet MS" w:cs="Arial"/>
                <w:b w:val="0"/>
                <w:bCs w:val="0"/>
                <w:noProof/>
                <w:webHidden/>
                <w:sz w:val="20"/>
                <w:szCs w:val="20"/>
              </w:rPr>
              <w:t>8</w:t>
            </w:r>
          </w:hyperlink>
        </w:p>
        <w:p w:rsidR="0095018A" w:rsidRPr="00977346" w:rsidRDefault="009572ED">
          <w:pPr>
            <w:pStyle w:val="Cuprins2"/>
            <w:tabs>
              <w:tab w:val="left" w:pos="800"/>
              <w:tab w:val="right" w:leader="underscore" w:pos="9152"/>
            </w:tabs>
            <w:rPr>
              <w:rFonts w:ascii="Trebuchet MS" w:eastAsiaTheme="minorEastAsia" w:hAnsi="Trebuchet MS" w:cs="Arial"/>
              <w:b w:val="0"/>
              <w:bCs w:val="0"/>
              <w:noProof/>
              <w:sz w:val="20"/>
              <w:szCs w:val="20"/>
              <w:lang w:val="en-GB" w:eastAsia="en-GB"/>
            </w:rPr>
          </w:pPr>
          <w:hyperlink w:anchor="_Toc94655431" w:history="1">
            <w:r w:rsidR="0095018A" w:rsidRPr="00977346">
              <w:rPr>
                <w:rStyle w:val="Hyperlink"/>
                <w:rFonts w:ascii="Trebuchet MS" w:hAnsi="Trebuchet MS" w:cs="Arial"/>
                <w:b w:val="0"/>
                <w:bCs w:val="0"/>
                <w:noProof/>
                <w:sz w:val="20"/>
                <w:szCs w:val="20"/>
              </w:rPr>
              <w:t>2.4</w:t>
            </w:r>
            <w:r w:rsidR="0095018A" w:rsidRPr="00977346">
              <w:rPr>
                <w:rFonts w:ascii="Trebuchet MS" w:eastAsiaTheme="minorEastAsia" w:hAnsi="Trebuchet MS" w:cs="Arial"/>
                <w:b w:val="0"/>
                <w:bCs w:val="0"/>
                <w:noProof/>
                <w:sz w:val="20"/>
                <w:szCs w:val="20"/>
                <w:lang w:val="en-GB" w:eastAsia="en-GB"/>
              </w:rPr>
              <w:tab/>
            </w:r>
            <w:r w:rsidR="0095018A" w:rsidRPr="00977346">
              <w:rPr>
                <w:rStyle w:val="Hyperlink"/>
                <w:rFonts w:ascii="Trebuchet MS" w:hAnsi="Trebuchet MS" w:cs="Arial"/>
                <w:b w:val="0"/>
                <w:bCs w:val="0"/>
                <w:noProof/>
                <w:sz w:val="20"/>
                <w:szCs w:val="20"/>
              </w:rPr>
              <w:t>Modalitatea de depunere a proiectelor</w:t>
            </w:r>
            <w:r w:rsidR="0095018A" w:rsidRPr="00977346">
              <w:rPr>
                <w:rFonts w:ascii="Trebuchet MS" w:hAnsi="Trebuchet MS" w:cs="Arial"/>
                <w:b w:val="0"/>
                <w:bCs w:val="0"/>
                <w:noProof/>
                <w:webHidden/>
                <w:sz w:val="20"/>
                <w:szCs w:val="20"/>
              </w:rPr>
              <w:tab/>
            </w:r>
            <w:r w:rsidR="00FE4559" w:rsidRPr="00977346">
              <w:rPr>
                <w:rFonts w:ascii="Trebuchet MS" w:hAnsi="Trebuchet MS" w:cs="Arial"/>
                <w:b w:val="0"/>
                <w:bCs w:val="0"/>
                <w:noProof/>
                <w:webHidden/>
                <w:sz w:val="20"/>
                <w:szCs w:val="20"/>
              </w:rPr>
              <w:t>8</w:t>
            </w:r>
          </w:hyperlink>
        </w:p>
        <w:p w:rsidR="0095018A" w:rsidRPr="00977346" w:rsidRDefault="009572ED">
          <w:pPr>
            <w:pStyle w:val="Cuprins2"/>
            <w:tabs>
              <w:tab w:val="left" w:pos="800"/>
              <w:tab w:val="right" w:leader="underscore" w:pos="9152"/>
            </w:tabs>
            <w:rPr>
              <w:rFonts w:ascii="Trebuchet MS" w:eastAsiaTheme="minorEastAsia" w:hAnsi="Trebuchet MS" w:cs="Arial"/>
              <w:b w:val="0"/>
              <w:bCs w:val="0"/>
              <w:noProof/>
              <w:sz w:val="20"/>
              <w:szCs w:val="20"/>
              <w:lang w:val="en-GB" w:eastAsia="en-GB"/>
            </w:rPr>
          </w:pPr>
          <w:hyperlink w:anchor="_Toc94655432" w:history="1">
            <w:r w:rsidR="0095018A" w:rsidRPr="00977346">
              <w:rPr>
                <w:rStyle w:val="Hyperlink"/>
                <w:rFonts w:ascii="Trebuchet MS" w:hAnsi="Trebuchet MS" w:cs="Arial"/>
                <w:b w:val="0"/>
                <w:bCs w:val="0"/>
                <w:noProof/>
                <w:sz w:val="20"/>
                <w:szCs w:val="20"/>
              </w:rPr>
              <w:t>2.5</w:t>
            </w:r>
            <w:r w:rsidR="0095018A" w:rsidRPr="00977346">
              <w:rPr>
                <w:rFonts w:ascii="Trebuchet MS" w:eastAsiaTheme="minorEastAsia" w:hAnsi="Trebuchet MS" w:cs="Arial"/>
                <w:b w:val="0"/>
                <w:bCs w:val="0"/>
                <w:noProof/>
                <w:sz w:val="20"/>
                <w:szCs w:val="20"/>
                <w:lang w:val="en-GB" w:eastAsia="en-GB"/>
              </w:rPr>
              <w:tab/>
            </w:r>
            <w:r w:rsidR="0095018A" w:rsidRPr="00977346">
              <w:rPr>
                <w:rStyle w:val="Hyperlink"/>
                <w:rFonts w:ascii="Trebuchet MS" w:hAnsi="Trebuchet MS" w:cs="Arial"/>
                <w:b w:val="0"/>
                <w:bCs w:val="0"/>
                <w:noProof/>
                <w:sz w:val="20"/>
                <w:szCs w:val="20"/>
              </w:rPr>
              <w:t>Sumele alocate pentru apelul de proiecte</w:t>
            </w:r>
            <w:r w:rsidR="0095018A" w:rsidRPr="00977346">
              <w:rPr>
                <w:rFonts w:ascii="Trebuchet MS" w:hAnsi="Trebuchet MS" w:cs="Arial"/>
                <w:b w:val="0"/>
                <w:bCs w:val="0"/>
                <w:noProof/>
                <w:webHidden/>
                <w:sz w:val="20"/>
                <w:szCs w:val="20"/>
              </w:rPr>
              <w:tab/>
            </w:r>
            <w:r w:rsidR="00FE4559" w:rsidRPr="00977346">
              <w:rPr>
                <w:rFonts w:ascii="Trebuchet MS" w:hAnsi="Trebuchet MS" w:cs="Arial"/>
                <w:b w:val="0"/>
                <w:bCs w:val="0"/>
                <w:noProof/>
                <w:webHidden/>
                <w:sz w:val="20"/>
                <w:szCs w:val="20"/>
              </w:rPr>
              <w:t>9</w:t>
            </w:r>
          </w:hyperlink>
        </w:p>
        <w:p w:rsidR="0095018A" w:rsidRPr="00977346" w:rsidRDefault="009572ED">
          <w:pPr>
            <w:pStyle w:val="Cuprins2"/>
            <w:tabs>
              <w:tab w:val="left" w:pos="800"/>
              <w:tab w:val="right" w:leader="underscore" w:pos="9152"/>
            </w:tabs>
            <w:rPr>
              <w:rFonts w:ascii="Trebuchet MS" w:eastAsiaTheme="minorEastAsia" w:hAnsi="Trebuchet MS" w:cs="Arial"/>
              <w:b w:val="0"/>
              <w:bCs w:val="0"/>
              <w:noProof/>
              <w:sz w:val="20"/>
              <w:szCs w:val="20"/>
              <w:lang w:val="en-GB" w:eastAsia="en-GB"/>
            </w:rPr>
          </w:pPr>
          <w:hyperlink w:anchor="_Toc94655433" w:history="1">
            <w:r w:rsidR="0095018A" w:rsidRPr="00977346">
              <w:rPr>
                <w:rStyle w:val="Hyperlink"/>
                <w:rFonts w:ascii="Trebuchet MS" w:hAnsi="Trebuchet MS" w:cs="Arial"/>
                <w:b w:val="0"/>
                <w:bCs w:val="0"/>
                <w:noProof/>
                <w:sz w:val="20"/>
                <w:szCs w:val="20"/>
              </w:rPr>
              <w:t>2.6</w:t>
            </w:r>
            <w:r w:rsidR="0095018A" w:rsidRPr="00977346">
              <w:rPr>
                <w:rFonts w:ascii="Trebuchet MS" w:eastAsiaTheme="minorEastAsia" w:hAnsi="Trebuchet MS" w:cs="Arial"/>
                <w:b w:val="0"/>
                <w:bCs w:val="0"/>
                <w:noProof/>
                <w:sz w:val="20"/>
                <w:szCs w:val="20"/>
                <w:lang w:val="en-GB" w:eastAsia="en-GB"/>
              </w:rPr>
              <w:tab/>
            </w:r>
            <w:r w:rsidR="0095018A" w:rsidRPr="00977346">
              <w:rPr>
                <w:rStyle w:val="Hyperlink"/>
                <w:rFonts w:ascii="Trebuchet MS" w:hAnsi="Trebuchet MS" w:cs="Arial"/>
                <w:b w:val="0"/>
                <w:bCs w:val="0"/>
                <w:noProof/>
                <w:sz w:val="20"/>
                <w:szCs w:val="20"/>
              </w:rPr>
              <w:t>Valoarea maximă eligibilă a unui proiect</w:t>
            </w:r>
            <w:r w:rsidR="0095018A" w:rsidRPr="00977346">
              <w:rPr>
                <w:rFonts w:ascii="Trebuchet MS" w:hAnsi="Trebuchet MS" w:cs="Arial"/>
                <w:b w:val="0"/>
                <w:bCs w:val="0"/>
                <w:noProof/>
                <w:webHidden/>
                <w:sz w:val="20"/>
                <w:szCs w:val="20"/>
              </w:rPr>
              <w:tab/>
            </w:r>
            <w:r w:rsidR="0095018A" w:rsidRPr="00977346">
              <w:rPr>
                <w:rFonts w:ascii="Trebuchet MS" w:hAnsi="Trebuchet MS" w:cs="Arial"/>
                <w:b w:val="0"/>
                <w:bCs w:val="0"/>
                <w:noProof/>
                <w:webHidden/>
                <w:sz w:val="20"/>
                <w:szCs w:val="20"/>
              </w:rPr>
              <w:fldChar w:fldCharType="begin"/>
            </w:r>
            <w:r w:rsidR="0095018A" w:rsidRPr="00977346">
              <w:rPr>
                <w:rFonts w:ascii="Trebuchet MS" w:hAnsi="Trebuchet MS" w:cs="Arial"/>
                <w:b w:val="0"/>
                <w:bCs w:val="0"/>
                <w:noProof/>
                <w:webHidden/>
                <w:sz w:val="20"/>
                <w:szCs w:val="20"/>
              </w:rPr>
              <w:instrText xml:space="preserve"> PAGEREF _Toc94655433 \h </w:instrText>
            </w:r>
            <w:r w:rsidR="0095018A" w:rsidRPr="00977346">
              <w:rPr>
                <w:rFonts w:ascii="Trebuchet MS" w:hAnsi="Trebuchet MS" w:cs="Arial"/>
                <w:b w:val="0"/>
                <w:bCs w:val="0"/>
                <w:noProof/>
                <w:webHidden/>
                <w:sz w:val="20"/>
                <w:szCs w:val="20"/>
              </w:rPr>
            </w:r>
            <w:r w:rsidR="0095018A" w:rsidRPr="00977346">
              <w:rPr>
                <w:rFonts w:ascii="Trebuchet MS" w:hAnsi="Trebuchet MS" w:cs="Arial"/>
                <w:b w:val="0"/>
                <w:bCs w:val="0"/>
                <w:noProof/>
                <w:webHidden/>
                <w:sz w:val="20"/>
                <w:szCs w:val="20"/>
              </w:rPr>
              <w:fldChar w:fldCharType="separate"/>
            </w:r>
            <w:r w:rsidR="00E10F3D">
              <w:rPr>
                <w:rFonts w:ascii="Trebuchet MS" w:hAnsi="Trebuchet MS" w:cs="Arial"/>
                <w:b w:val="0"/>
                <w:bCs w:val="0"/>
                <w:noProof/>
                <w:webHidden/>
                <w:sz w:val="20"/>
                <w:szCs w:val="20"/>
              </w:rPr>
              <w:t>11</w:t>
            </w:r>
            <w:r w:rsidR="0095018A" w:rsidRPr="00977346">
              <w:rPr>
                <w:rFonts w:ascii="Trebuchet MS" w:hAnsi="Trebuchet MS" w:cs="Arial"/>
                <w:b w:val="0"/>
                <w:bCs w:val="0"/>
                <w:noProof/>
                <w:webHidden/>
                <w:sz w:val="20"/>
                <w:szCs w:val="20"/>
              </w:rPr>
              <w:fldChar w:fldCharType="end"/>
            </w:r>
          </w:hyperlink>
        </w:p>
        <w:p w:rsidR="0095018A" w:rsidRPr="00977346" w:rsidRDefault="009572ED">
          <w:pPr>
            <w:pStyle w:val="Cuprins2"/>
            <w:tabs>
              <w:tab w:val="left" w:pos="800"/>
              <w:tab w:val="right" w:leader="underscore" w:pos="9152"/>
            </w:tabs>
            <w:rPr>
              <w:rFonts w:ascii="Trebuchet MS" w:eastAsiaTheme="minorEastAsia" w:hAnsi="Trebuchet MS" w:cs="Arial"/>
              <w:b w:val="0"/>
              <w:bCs w:val="0"/>
              <w:noProof/>
              <w:sz w:val="20"/>
              <w:szCs w:val="20"/>
              <w:lang w:val="en-GB" w:eastAsia="en-GB"/>
            </w:rPr>
          </w:pPr>
          <w:hyperlink w:anchor="_Toc94655434" w:history="1">
            <w:r w:rsidR="0095018A" w:rsidRPr="00977346">
              <w:rPr>
                <w:rStyle w:val="Hyperlink"/>
                <w:rFonts w:ascii="Trebuchet MS" w:hAnsi="Trebuchet MS" w:cs="Arial"/>
                <w:b w:val="0"/>
                <w:bCs w:val="0"/>
                <w:noProof/>
                <w:sz w:val="20"/>
                <w:szCs w:val="20"/>
              </w:rPr>
              <w:t>2.7</w:t>
            </w:r>
            <w:r w:rsidR="0095018A" w:rsidRPr="00977346">
              <w:rPr>
                <w:rFonts w:ascii="Trebuchet MS" w:eastAsiaTheme="minorEastAsia" w:hAnsi="Trebuchet MS" w:cs="Arial"/>
                <w:b w:val="0"/>
                <w:bCs w:val="0"/>
                <w:noProof/>
                <w:sz w:val="20"/>
                <w:szCs w:val="20"/>
                <w:lang w:val="en-GB" w:eastAsia="en-GB"/>
              </w:rPr>
              <w:tab/>
            </w:r>
            <w:r w:rsidR="0095018A" w:rsidRPr="00977346">
              <w:rPr>
                <w:rStyle w:val="Hyperlink"/>
                <w:rFonts w:ascii="Trebuchet MS" w:hAnsi="Trebuchet MS" w:cs="Arial"/>
                <w:b w:val="0"/>
                <w:bCs w:val="0"/>
                <w:noProof/>
                <w:sz w:val="20"/>
                <w:szCs w:val="20"/>
              </w:rPr>
              <w:t>Finanțarea acordată în cadrul apelului de proiecte</w:t>
            </w:r>
            <w:r w:rsidR="0095018A" w:rsidRPr="00977346">
              <w:rPr>
                <w:rFonts w:ascii="Trebuchet MS" w:hAnsi="Trebuchet MS" w:cs="Arial"/>
                <w:b w:val="0"/>
                <w:bCs w:val="0"/>
                <w:noProof/>
                <w:webHidden/>
                <w:sz w:val="20"/>
                <w:szCs w:val="20"/>
              </w:rPr>
              <w:tab/>
            </w:r>
            <w:r w:rsidR="0095018A" w:rsidRPr="00977346">
              <w:rPr>
                <w:rFonts w:ascii="Trebuchet MS" w:hAnsi="Trebuchet MS" w:cs="Arial"/>
                <w:b w:val="0"/>
                <w:bCs w:val="0"/>
                <w:noProof/>
                <w:webHidden/>
                <w:sz w:val="20"/>
                <w:szCs w:val="20"/>
              </w:rPr>
              <w:fldChar w:fldCharType="begin"/>
            </w:r>
            <w:r w:rsidR="0095018A" w:rsidRPr="00977346">
              <w:rPr>
                <w:rFonts w:ascii="Trebuchet MS" w:hAnsi="Trebuchet MS" w:cs="Arial"/>
                <w:b w:val="0"/>
                <w:bCs w:val="0"/>
                <w:noProof/>
                <w:webHidden/>
                <w:sz w:val="20"/>
                <w:szCs w:val="20"/>
              </w:rPr>
              <w:instrText xml:space="preserve"> PAGEREF _Toc94655434 \h </w:instrText>
            </w:r>
            <w:r w:rsidR="0095018A" w:rsidRPr="00977346">
              <w:rPr>
                <w:rFonts w:ascii="Trebuchet MS" w:hAnsi="Trebuchet MS" w:cs="Arial"/>
                <w:b w:val="0"/>
                <w:bCs w:val="0"/>
                <w:noProof/>
                <w:webHidden/>
                <w:sz w:val="20"/>
                <w:szCs w:val="20"/>
              </w:rPr>
            </w:r>
            <w:r w:rsidR="0095018A" w:rsidRPr="00977346">
              <w:rPr>
                <w:rFonts w:ascii="Trebuchet MS" w:hAnsi="Trebuchet MS" w:cs="Arial"/>
                <w:b w:val="0"/>
                <w:bCs w:val="0"/>
                <w:noProof/>
                <w:webHidden/>
                <w:sz w:val="20"/>
                <w:szCs w:val="20"/>
              </w:rPr>
              <w:fldChar w:fldCharType="separate"/>
            </w:r>
            <w:r w:rsidR="00E10F3D">
              <w:rPr>
                <w:rFonts w:ascii="Trebuchet MS" w:hAnsi="Trebuchet MS" w:cs="Arial"/>
                <w:b w:val="0"/>
                <w:bCs w:val="0"/>
                <w:noProof/>
                <w:webHidden/>
                <w:sz w:val="20"/>
                <w:szCs w:val="20"/>
              </w:rPr>
              <w:t>13</w:t>
            </w:r>
            <w:r w:rsidR="0095018A" w:rsidRPr="00977346">
              <w:rPr>
                <w:rFonts w:ascii="Trebuchet MS" w:hAnsi="Trebuchet MS" w:cs="Arial"/>
                <w:b w:val="0"/>
                <w:bCs w:val="0"/>
                <w:noProof/>
                <w:webHidden/>
                <w:sz w:val="20"/>
                <w:szCs w:val="20"/>
              </w:rPr>
              <w:fldChar w:fldCharType="end"/>
            </w:r>
          </w:hyperlink>
        </w:p>
        <w:p w:rsidR="0095018A" w:rsidRPr="00977346" w:rsidRDefault="009572ED">
          <w:pPr>
            <w:pStyle w:val="Cuprins1"/>
            <w:tabs>
              <w:tab w:val="left" w:pos="600"/>
              <w:tab w:val="right" w:leader="underscore" w:pos="9152"/>
            </w:tabs>
            <w:rPr>
              <w:rFonts w:ascii="Trebuchet MS" w:eastAsiaTheme="minorEastAsia" w:hAnsi="Trebuchet MS" w:cs="Arial"/>
              <w:b w:val="0"/>
              <w:bCs w:val="0"/>
              <w:i w:val="0"/>
              <w:iCs w:val="0"/>
              <w:noProof/>
              <w:sz w:val="20"/>
              <w:szCs w:val="20"/>
              <w:lang w:val="en-GB" w:eastAsia="en-GB"/>
            </w:rPr>
          </w:pPr>
          <w:hyperlink w:anchor="_Toc94655435" w:history="1">
            <w:r w:rsidR="0095018A" w:rsidRPr="00977346">
              <w:rPr>
                <w:rStyle w:val="Hyperlink"/>
                <w:rFonts w:ascii="Trebuchet MS" w:hAnsi="Trebuchet MS" w:cs="Arial"/>
                <w:b w:val="0"/>
                <w:bCs w:val="0"/>
                <w:noProof/>
                <w:sz w:val="20"/>
                <w:szCs w:val="20"/>
              </w:rPr>
              <w:t>3.</w:t>
            </w:r>
            <w:r w:rsidR="0095018A" w:rsidRPr="00977346">
              <w:rPr>
                <w:rFonts w:ascii="Trebuchet MS" w:eastAsiaTheme="minorEastAsia" w:hAnsi="Trebuchet MS" w:cs="Arial"/>
                <w:b w:val="0"/>
                <w:bCs w:val="0"/>
                <w:i w:val="0"/>
                <w:iCs w:val="0"/>
                <w:noProof/>
                <w:sz w:val="20"/>
                <w:szCs w:val="20"/>
                <w:lang w:val="en-GB" w:eastAsia="en-GB"/>
              </w:rPr>
              <w:tab/>
            </w:r>
            <w:r w:rsidR="0095018A" w:rsidRPr="00977346">
              <w:rPr>
                <w:rStyle w:val="Hyperlink"/>
                <w:rFonts w:ascii="Trebuchet MS" w:hAnsi="Trebuchet MS" w:cs="Arial"/>
                <w:b w:val="0"/>
                <w:bCs w:val="0"/>
                <w:noProof/>
                <w:sz w:val="20"/>
                <w:szCs w:val="20"/>
              </w:rPr>
              <w:t>AJUTOR DE STAT/ PROIECTE GENERATOARE DE VENITURI NETE</w:t>
            </w:r>
            <w:r w:rsidR="0095018A" w:rsidRPr="00977346">
              <w:rPr>
                <w:rFonts w:ascii="Trebuchet MS" w:hAnsi="Trebuchet MS" w:cs="Arial"/>
                <w:b w:val="0"/>
                <w:bCs w:val="0"/>
                <w:noProof/>
                <w:webHidden/>
                <w:sz w:val="20"/>
                <w:szCs w:val="20"/>
              </w:rPr>
              <w:tab/>
            </w:r>
            <w:r w:rsidR="0095018A" w:rsidRPr="00977346">
              <w:rPr>
                <w:rFonts w:ascii="Trebuchet MS" w:hAnsi="Trebuchet MS" w:cs="Arial"/>
                <w:b w:val="0"/>
                <w:bCs w:val="0"/>
                <w:noProof/>
                <w:webHidden/>
                <w:sz w:val="20"/>
                <w:szCs w:val="20"/>
              </w:rPr>
              <w:fldChar w:fldCharType="begin"/>
            </w:r>
            <w:r w:rsidR="0095018A" w:rsidRPr="00977346">
              <w:rPr>
                <w:rFonts w:ascii="Trebuchet MS" w:hAnsi="Trebuchet MS" w:cs="Arial"/>
                <w:b w:val="0"/>
                <w:bCs w:val="0"/>
                <w:noProof/>
                <w:webHidden/>
                <w:sz w:val="20"/>
                <w:szCs w:val="20"/>
              </w:rPr>
              <w:instrText xml:space="preserve"> PAGEREF _Toc94655435 \h </w:instrText>
            </w:r>
            <w:r w:rsidR="0095018A" w:rsidRPr="00977346">
              <w:rPr>
                <w:rFonts w:ascii="Trebuchet MS" w:hAnsi="Trebuchet MS" w:cs="Arial"/>
                <w:b w:val="0"/>
                <w:bCs w:val="0"/>
                <w:noProof/>
                <w:webHidden/>
                <w:sz w:val="20"/>
                <w:szCs w:val="20"/>
              </w:rPr>
            </w:r>
            <w:r w:rsidR="0095018A" w:rsidRPr="00977346">
              <w:rPr>
                <w:rFonts w:ascii="Trebuchet MS" w:hAnsi="Trebuchet MS" w:cs="Arial"/>
                <w:b w:val="0"/>
                <w:bCs w:val="0"/>
                <w:noProof/>
                <w:webHidden/>
                <w:sz w:val="20"/>
                <w:szCs w:val="20"/>
              </w:rPr>
              <w:fldChar w:fldCharType="separate"/>
            </w:r>
            <w:r w:rsidR="00E10F3D">
              <w:rPr>
                <w:rFonts w:ascii="Trebuchet MS" w:hAnsi="Trebuchet MS" w:cs="Arial"/>
                <w:b w:val="0"/>
                <w:bCs w:val="0"/>
                <w:noProof/>
                <w:webHidden/>
                <w:sz w:val="20"/>
                <w:szCs w:val="20"/>
              </w:rPr>
              <w:t>13</w:t>
            </w:r>
            <w:r w:rsidR="0095018A" w:rsidRPr="00977346">
              <w:rPr>
                <w:rFonts w:ascii="Trebuchet MS" w:hAnsi="Trebuchet MS" w:cs="Arial"/>
                <w:b w:val="0"/>
                <w:bCs w:val="0"/>
                <w:noProof/>
                <w:webHidden/>
                <w:sz w:val="20"/>
                <w:szCs w:val="20"/>
              </w:rPr>
              <w:fldChar w:fldCharType="end"/>
            </w:r>
          </w:hyperlink>
        </w:p>
        <w:p w:rsidR="0095018A" w:rsidRPr="00977346" w:rsidRDefault="009572ED">
          <w:pPr>
            <w:pStyle w:val="Cuprins2"/>
            <w:tabs>
              <w:tab w:val="left" w:pos="800"/>
              <w:tab w:val="right" w:leader="underscore" w:pos="9152"/>
            </w:tabs>
            <w:rPr>
              <w:rFonts w:ascii="Trebuchet MS" w:eastAsiaTheme="minorEastAsia" w:hAnsi="Trebuchet MS" w:cs="Arial"/>
              <w:b w:val="0"/>
              <w:bCs w:val="0"/>
              <w:noProof/>
              <w:sz w:val="20"/>
              <w:szCs w:val="20"/>
              <w:lang w:val="en-GB" w:eastAsia="en-GB"/>
            </w:rPr>
          </w:pPr>
          <w:hyperlink w:anchor="_Toc94655436" w:history="1">
            <w:r w:rsidR="0095018A" w:rsidRPr="00977346">
              <w:rPr>
                <w:rStyle w:val="Hyperlink"/>
                <w:rFonts w:ascii="Trebuchet MS" w:hAnsi="Trebuchet MS" w:cs="Arial"/>
                <w:b w:val="0"/>
                <w:bCs w:val="0"/>
                <w:noProof/>
                <w:sz w:val="20"/>
                <w:szCs w:val="20"/>
              </w:rPr>
              <w:t>3.1</w:t>
            </w:r>
            <w:r w:rsidR="0095018A" w:rsidRPr="00977346">
              <w:rPr>
                <w:rFonts w:ascii="Trebuchet MS" w:eastAsiaTheme="minorEastAsia" w:hAnsi="Trebuchet MS" w:cs="Arial"/>
                <w:b w:val="0"/>
                <w:bCs w:val="0"/>
                <w:noProof/>
                <w:sz w:val="20"/>
                <w:szCs w:val="20"/>
                <w:lang w:val="en-GB" w:eastAsia="en-GB"/>
              </w:rPr>
              <w:tab/>
            </w:r>
            <w:r w:rsidR="0095018A" w:rsidRPr="00977346">
              <w:rPr>
                <w:rStyle w:val="Hyperlink"/>
                <w:rFonts w:ascii="Trebuchet MS" w:hAnsi="Trebuchet MS" w:cs="Arial"/>
                <w:b w:val="0"/>
                <w:bCs w:val="0"/>
                <w:noProof/>
                <w:sz w:val="20"/>
                <w:szCs w:val="20"/>
              </w:rPr>
              <w:t>Ajutor de stat</w:t>
            </w:r>
            <w:r w:rsidR="0095018A" w:rsidRPr="00977346">
              <w:rPr>
                <w:rFonts w:ascii="Trebuchet MS" w:hAnsi="Trebuchet MS" w:cs="Arial"/>
                <w:b w:val="0"/>
                <w:bCs w:val="0"/>
                <w:noProof/>
                <w:webHidden/>
                <w:sz w:val="20"/>
                <w:szCs w:val="20"/>
              </w:rPr>
              <w:tab/>
            </w:r>
            <w:r w:rsidR="0095018A" w:rsidRPr="00977346">
              <w:rPr>
                <w:rFonts w:ascii="Trebuchet MS" w:hAnsi="Trebuchet MS" w:cs="Arial"/>
                <w:b w:val="0"/>
                <w:bCs w:val="0"/>
                <w:noProof/>
                <w:webHidden/>
                <w:sz w:val="20"/>
                <w:szCs w:val="20"/>
              </w:rPr>
              <w:fldChar w:fldCharType="begin"/>
            </w:r>
            <w:r w:rsidR="0095018A" w:rsidRPr="00977346">
              <w:rPr>
                <w:rFonts w:ascii="Trebuchet MS" w:hAnsi="Trebuchet MS" w:cs="Arial"/>
                <w:b w:val="0"/>
                <w:bCs w:val="0"/>
                <w:noProof/>
                <w:webHidden/>
                <w:sz w:val="20"/>
                <w:szCs w:val="20"/>
              </w:rPr>
              <w:instrText xml:space="preserve"> PAGEREF _Toc94655436 \h </w:instrText>
            </w:r>
            <w:r w:rsidR="0095018A" w:rsidRPr="00977346">
              <w:rPr>
                <w:rFonts w:ascii="Trebuchet MS" w:hAnsi="Trebuchet MS" w:cs="Arial"/>
                <w:b w:val="0"/>
                <w:bCs w:val="0"/>
                <w:noProof/>
                <w:webHidden/>
                <w:sz w:val="20"/>
                <w:szCs w:val="20"/>
              </w:rPr>
            </w:r>
            <w:r w:rsidR="0095018A" w:rsidRPr="00977346">
              <w:rPr>
                <w:rFonts w:ascii="Trebuchet MS" w:hAnsi="Trebuchet MS" w:cs="Arial"/>
                <w:b w:val="0"/>
                <w:bCs w:val="0"/>
                <w:noProof/>
                <w:webHidden/>
                <w:sz w:val="20"/>
                <w:szCs w:val="20"/>
              </w:rPr>
              <w:fldChar w:fldCharType="separate"/>
            </w:r>
            <w:r w:rsidR="00E10F3D">
              <w:rPr>
                <w:rFonts w:ascii="Trebuchet MS" w:hAnsi="Trebuchet MS" w:cs="Arial"/>
                <w:b w:val="0"/>
                <w:bCs w:val="0"/>
                <w:noProof/>
                <w:webHidden/>
                <w:sz w:val="20"/>
                <w:szCs w:val="20"/>
              </w:rPr>
              <w:t>13</w:t>
            </w:r>
            <w:r w:rsidR="0095018A" w:rsidRPr="00977346">
              <w:rPr>
                <w:rFonts w:ascii="Trebuchet MS" w:hAnsi="Trebuchet MS" w:cs="Arial"/>
                <w:b w:val="0"/>
                <w:bCs w:val="0"/>
                <w:noProof/>
                <w:webHidden/>
                <w:sz w:val="20"/>
                <w:szCs w:val="20"/>
              </w:rPr>
              <w:fldChar w:fldCharType="end"/>
            </w:r>
          </w:hyperlink>
        </w:p>
        <w:p w:rsidR="0095018A" w:rsidRPr="00977346" w:rsidRDefault="009572ED">
          <w:pPr>
            <w:pStyle w:val="Cuprins2"/>
            <w:tabs>
              <w:tab w:val="left" w:pos="800"/>
              <w:tab w:val="right" w:leader="underscore" w:pos="9152"/>
            </w:tabs>
            <w:rPr>
              <w:rFonts w:ascii="Trebuchet MS" w:eastAsiaTheme="minorEastAsia" w:hAnsi="Trebuchet MS" w:cs="Arial"/>
              <w:b w:val="0"/>
              <w:bCs w:val="0"/>
              <w:noProof/>
              <w:sz w:val="20"/>
              <w:szCs w:val="20"/>
              <w:lang w:val="en-GB" w:eastAsia="en-GB"/>
            </w:rPr>
          </w:pPr>
          <w:hyperlink w:anchor="_Toc94655437" w:history="1">
            <w:r w:rsidR="0095018A" w:rsidRPr="00977346">
              <w:rPr>
                <w:rStyle w:val="Hyperlink"/>
                <w:rFonts w:ascii="Trebuchet MS" w:hAnsi="Trebuchet MS" w:cs="Arial"/>
                <w:b w:val="0"/>
                <w:bCs w:val="0"/>
                <w:noProof/>
                <w:sz w:val="20"/>
                <w:szCs w:val="20"/>
              </w:rPr>
              <w:t>3.2</w:t>
            </w:r>
            <w:r w:rsidR="0095018A" w:rsidRPr="00977346">
              <w:rPr>
                <w:rFonts w:ascii="Trebuchet MS" w:eastAsiaTheme="minorEastAsia" w:hAnsi="Trebuchet MS" w:cs="Arial"/>
                <w:b w:val="0"/>
                <w:bCs w:val="0"/>
                <w:noProof/>
                <w:sz w:val="20"/>
                <w:szCs w:val="20"/>
                <w:lang w:val="en-GB" w:eastAsia="en-GB"/>
              </w:rPr>
              <w:tab/>
            </w:r>
            <w:r w:rsidR="0095018A" w:rsidRPr="00977346">
              <w:rPr>
                <w:rStyle w:val="Hyperlink"/>
                <w:rFonts w:ascii="Trebuchet MS" w:hAnsi="Trebuchet MS" w:cs="Arial"/>
                <w:b w:val="0"/>
                <w:bCs w:val="0"/>
                <w:noProof/>
                <w:sz w:val="20"/>
                <w:szCs w:val="20"/>
              </w:rPr>
              <w:t>Proiecte generatoare de venituri nete</w:t>
            </w:r>
            <w:r w:rsidR="0095018A" w:rsidRPr="00977346">
              <w:rPr>
                <w:rFonts w:ascii="Trebuchet MS" w:hAnsi="Trebuchet MS" w:cs="Arial"/>
                <w:b w:val="0"/>
                <w:bCs w:val="0"/>
                <w:noProof/>
                <w:webHidden/>
                <w:sz w:val="20"/>
                <w:szCs w:val="20"/>
              </w:rPr>
              <w:tab/>
            </w:r>
            <w:r w:rsidR="0095018A" w:rsidRPr="00977346">
              <w:rPr>
                <w:rFonts w:ascii="Trebuchet MS" w:hAnsi="Trebuchet MS" w:cs="Arial"/>
                <w:b w:val="0"/>
                <w:bCs w:val="0"/>
                <w:noProof/>
                <w:webHidden/>
                <w:sz w:val="20"/>
                <w:szCs w:val="20"/>
              </w:rPr>
              <w:fldChar w:fldCharType="begin"/>
            </w:r>
            <w:r w:rsidR="0095018A" w:rsidRPr="00977346">
              <w:rPr>
                <w:rFonts w:ascii="Trebuchet MS" w:hAnsi="Trebuchet MS" w:cs="Arial"/>
                <w:b w:val="0"/>
                <w:bCs w:val="0"/>
                <w:noProof/>
                <w:webHidden/>
                <w:sz w:val="20"/>
                <w:szCs w:val="20"/>
              </w:rPr>
              <w:instrText xml:space="preserve"> PAGEREF _Toc94655437 \h </w:instrText>
            </w:r>
            <w:r w:rsidR="0095018A" w:rsidRPr="00977346">
              <w:rPr>
                <w:rFonts w:ascii="Trebuchet MS" w:hAnsi="Trebuchet MS" w:cs="Arial"/>
                <w:b w:val="0"/>
                <w:bCs w:val="0"/>
                <w:noProof/>
                <w:webHidden/>
                <w:sz w:val="20"/>
                <w:szCs w:val="20"/>
              </w:rPr>
            </w:r>
            <w:r w:rsidR="0095018A" w:rsidRPr="00977346">
              <w:rPr>
                <w:rFonts w:ascii="Trebuchet MS" w:hAnsi="Trebuchet MS" w:cs="Arial"/>
                <w:b w:val="0"/>
                <w:bCs w:val="0"/>
                <w:noProof/>
                <w:webHidden/>
                <w:sz w:val="20"/>
                <w:szCs w:val="20"/>
              </w:rPr>
              <w:fldChar w:fldCharType="separate"/>
            </w:r>
            <w:r w:rsidR="00E10F3D">
              <w:rPr>
                <w:rFonts w:ascii="Trebuchet MS" w:hAnsi="Trebuchet MS" w:cs="Arial"/>
                <w:b w:val="0"/>
                <w:bCs w:val="0"/>
                <w:noProof/>
                <w:webHidden/>
                <w:sz w:val="20"/>
                <w:szCs w:val="20"/>
              </w:rPr>
              <w:t>14</w:t>
            </w:r>
            <w:r w:rsidR="0095018A" w:rsidRPr="00977346">
              <w:rPr>
                <w:rFonts w:ascii="Trebuchet MS" w:hAnsi="Trebuchet MS" w:cs="Arial"/>
                <w:b w:val="0"/>
                <w:bCs w:val="0"/>
                <w:noProof/>
                <w:webHidden/>
                <w:sz w:val="20"/>
                <w:szCs w:val="20"/>
              </w:rPr>
              <w:fldChar w:fldCharType="end"/>
            </w:r>
          </w:hyperlink>
        </w:p>
        <w:p w:rsidR="0095018A" w:rsidRPr="00977346" w:rsidRDefault="009572ED">
          <w:pPr>
            <w:pStyle w:val="Cuprins2"/>
            <w:tabs>
              <w:tab w:val="left" w:pos="800"/>
              <w:tab w:val="right" w:leader="underscore" w:pos="9152"/>
            </w:tabs>
            <w:rPr>
              <w:rFonts w:ascii="Trebuchet MS" w:eastAsiaTheme="minorEastAsia" w:hAnsi="Trebuchet MS" w:cs="Arial"/>
              <w:b w:val="0"/>
              <w:bCs w:val="0"/>
              <w:noProof/>
              <w:sz w:val="20"/>
              <w:szCs w:val="20"/>
              <w:lang w:val="en-GB" w:eastAsia="en-GB"/>
            </w:rPr>
          </w:pPr>
          <w:hyperlink w:anchor="_Toc94655438" w:history="1">
            <w:r w:rsidR="0095018A" w:rsidRPr="00977346">
              <w:rPr>
                <w:rStyle w:val="Hyperlink"/>
                <w:rFonts w:ascii="Trebuchet MS" w:hAnsi="Trebuchet MS" w:cs="Arial"/>
                <w:b w:val="0"/>
                <w:bCs w:val="0"/>
                <w:noProof/>
                <w:sz w:val="20"/>
                <w:szCs w:val="20"/>
              </w:rPr>
              <w:t>3.3</w:t>
            </w:r>
            <w:r w:rsidR="0095018A" w:rsidRPr="00977346">
              <w:rPr>
                <w:rFonts w:ascii="Trebuchet MS" w:eastAsiaTheme="minorEastAsia" w:hAnsi="Trebuchet MS" w:cs="Arial"/>
                <w:b w:val="0"/>
                <w:bCs w:val="0"/>
                <w:noProof/>
                <w:sz w:val="20"/>
                <w:szCs w:val="20"/>
                <w:lang w:val="en-GB" w:eastAsia="en-GB"/>
              </w:rPr>
              <w:tab/>
            </w:r>
            <w:r w:rsidR="0095018A" w:rsidRPr="00977346">
              <w:rPr>
                <w:rStyle w:val="Hyperlink"/>
                <w:rFonts w:ascii="Trebuchet MS" w:hAnsi="Trebuchet MS" w:cs="Arial"/>
                <w:b w:val="0"/>
                <w:bCs w:val="0"/>
                <w:noProof/>
                <w:sz w:val="20"/>
                <w:szCs w:val="20"/>
              </w:rPr>
              <w:t>Aplicarea regulilor privind ajutorul de stat</w:t>
            </w:r>
            <w:r w:rsidR="0095018A" w:rsidRPr="00977346">
              <w:rPr>
                <w:rFonts w:ascii="Trebuchet MS" w:hAnsi="Trebuchet MS" w:cs="Arial"/>
                <w:b w:val="0"/>
                <w:bCs w:val="0"/>
                <w:noProof/>
                <w:webHidden/>
                <w:sz w:val="20"/>
                <w:szCs w:val="20"/>
              </w:rPr>
              <w:tab/>
            </w:r>
            <w:r w:rsidR="0095018A" w:rsidRPr="00977346">
              <w:rPr>
                <w:rFonts w:ascii="Trebuchet MS" w:hAnsi="Trebuchet MS" w:cs="Arial"/>
                <w:b w:val="0"/>
                <w:bCs w:val="0"/>
                <w:noProof/>
                <w:webHidden/>
                <w:sz w:val="20"/>
                <w:szCs w:val="20"/>
              </w:rPr>
              <w:fldChar w:fldCharType="begin"/>
            </w:r>
            <w:r w:rsidR="0095018A" w:rsidRPr="00977346">
              <w:rPr>
                <w:rFonts w:ascii="Trebuchet MS" w:hAnsi="Trebuchet MS" w:cs="Arial"/>
                <w:b w:val="0"/>
                <w:bCs w:val="0"/>
                <w:noProof/>
                <w:webHidden/>
                <w:sz w:val="20"/>
                <w:szCs w:val="20"/>
              </w:rPr>
              <w:instrText xml:space="preserve"> PAGEREF _Toc94655438 \h </w:instrText>
            </w:r>
            <w:r w:rsidR="0095018A" w:rsidRPr="00977346">
              <w:rPr>
                <w:rFonts w:ascii="Trebuchet MS" w:hAnsi="Trebuchet MS" w:cs="Arial"/>
                <w:b w:val="0"/>
                <w:bCs w:val="0"/>
                <w:noProof/>
                <w:webHidden/>
                <w:sz w:val="20"/>
                <w:szCs w:val="20"/>
              </w:rPr>
            </w:r>
            <w:r w:rsidR="0095018A" w:rsidRPr="00977346">
              <w:rPr>
                <w:rFonts w:ascii="Trebuchet MS" w:hAnsi="Trebuchet MS" w:cs="Arial"/>
                <w:b w:val="0"/>
                <w:bCs w:val="0"/>
                <w:noProof/>
                <w:webHidden/>
                <w:sz w:val="20"/>
                <w:szCs w:val="20"/>
              </w:rPr>
              <w:fldChar w:fldCharType="separate"/>
            </w:r>
            <w:r w:rsidR="00E10F3D">
              <w:rPr>
                <w:rFonts w:ascii="Trebuchet MS" w:hAnsi="Trebuchet MS" w:cs="Arial"/>
                <w:b w:val="0"/>
                <w:bCs w:val="0"/>
                <w:noProof/>
                <w:webHidden/>
                <w:sz w:val="20"/>
                <w:szCs w:val="20"/>
              </w:rPr>
              <w:t>14</w:t>
            </w:r>
            <w:r w:rsidR="0095018A" w:rsidRPr="00977346">
              <w:rPr>
                <w:rFonts w:ascii="Trebuchet MS" w:hAnsi="Trebuchet MS" w:cs="Arial"/>
                <w:b w:val="0"/>
                <w:bCs w:val="0"/>
                <w:noProof/>
                <w:webHidden/>
                <w:sz w:val="20"/>
                <w:szCs w:val="20"/>
              </w:rPr>
              <w:fldChar w:fldCharType="end"/>
            </w:r>
          </w:hyperlink>
        </w:p>
        <w:p w:rsidR="0095018A" w:rsidRPr="00977346" w:rsidRDefault="009572ED">
          <w:pPr>
            <w:pStyle w:val="Cuprins1"/>
            <w:tabs>
              <w:tab w:val="left" w:pos="600"/>
              <w:tab w:val="right" w:leader="underscore" w:pos="9152"/>
            </w:tabs>
            <w:rPr>
              <w:rFonts w:ascii="Trebuchet MS" w:eastAsiaTheme="minorEastAsia" w:hAnsi="Trebuchet MS" w:cs="Arial"/>
              <w:b w:val="0"/>
              <w:bCs w:val="0"/>
              <w:i w:val="0"/>
              <w:iCs w:val="0"/>
              <w:noProof/>
              <w:sz w:val="20"/>
              <w:szCs w:val="20"/>
              <w:lang w:val="en-GB" w:eastAsia="en-GB"/>
            </w:rPr>
          </w:pPr>
          <w:hyperlink w:anchor="_Toc94655439" w:history="1">
            <w:r w:rsidR="0095018A" w:rsidRPr="00977346">
              <w:rPr>
                <w:rStyle w:val="Hyperlink"/>
                <w:rFonts w:ascii="Trebuchet MS" w:hAnsi="Trebuchet MS" w:cs="Arial"/>
                <w:b w:val="0"/>
                <w:bCs w:val="0"/>
                <w:noProof/>
                <w:sz w:val="20"/>
                <w:szCs w:val="20"/>
              </w:rPr>
              <w:t>4.</w:t>
            </w:r>
            <w:r w:rsidR="0095018A" w:rsidRPr="00977346">
              <w:rPr>
                <w:rFonts w:ascii="Trebuchet MS" w:eastAsiaTheme="minorEastAsia" w:hAnsi="Trebuchet MS" w:cs="Arial"/>
                <w:b w:val="0"/>
                <w:bCs w:val="0"/>
                <w:i w:val="0"/>
                <w:iCs w:val="0"/>
                <w:noProof/>
                <w:sz w:val="20"/>
                <w:szCs w:val="20"/>
                <w:lang w:val="en-GB" w:eastAsia="en-GB"/>
              </w:rPr>
              <w:tab/>
            </w:r>
            <w:r w:rsidR="0095018A" w:rsidRPr="00977346">
              <w:rPr>
                <w:rStyle w:val="Hyperlink"/>
                <w:rFonts w:ascii="Trebuchet MS" w:hAnsi="Trebuchet MS" w:cs="Arial"/>
                <w:b w:val="0"/>
                <w:bCs w:val="0"/>
                <w:noProof/>
                <w:sz w:val="20"/>
                <w:szCs w:val="20"/>
              </w:rPr>
              <w:t>COMPLETAREA CERERILOR DE FINANȚARE</w:t>
            </w:r>
            <w:r w:rsidR="0095018A" w:rsidRPr="00977346">
              <w:rPr>
                <w:rFonts w:ascii="Trebuchet MS" w:hAnsi="Trebuchet MS" w:cs="Arial"/>
                <w:b w:val="0"/>
                <w:bCs w:val="0"/>
                <w:noProof/>
                <w:webHidden/>
                <w:sz w:val="20"/>
                <w:szCs w:val="20"/>
              </w:rPr>
              <w:tab/>
            </w:r>
            <w:r w:rsidR="0095018A" w:rsidRPr="00977346">
              <w:rPr>
                <w:rFonts w:ascii="Trebuchet MS" w:hAnsi="Trebuchet MS" w:cs="Arial"/>
                <w:b w:val="0"/>
                <w:bCs w:val="0"/>
                <w:noProof/>
                <w:webHidden/>
                <w:sz w:val="20"/>
                <w:szCs w:val="20"/>
              </w:rPr>
              <w:fldChar w:fldCharType="begin"/>
            </w:r>
            <w:r w:rsidR="0095018A" w:rsidRPr="00977346">
              <w:rPr>
                <w:rFonts w:ascii="Trebuchet MS" w:hAnsi="Trebuchet MS" w:cs="Arial"/>
                <w:b w:val="0"/>
                <w:bCs w:val="0"/>
                <w:noProof/>
                <w:webHidden/>
                <w:sz w:val="20"/>
                <w:szCs w:val="20"/>
              </w:rPr>
              <w:instrText xml:space="preserve"> PAGEREF _Toc94655439 \h </w:instrText>
            </w:r>
            <w:r w:rsidR="0095018A" w:rsidRPr="00977346">
              <w:rPr>
                <w:rFonts w:ascii="Trebuchet MS" w:hAnsi="Trebuchet MS" w:cs="Arial"/>
                <w:b w:val="0"/>
                <w:bCs w:val="0"/>
                <w:noProof/>
                <w:webHidden/>
                <w:sz w:val="20"/>
                <w:szCs w:val="20"/>
              </w:rPr>
            </w:r>
            <w:r w:rsidR="0095018A" w:rsidRPr="00977346">
              <w:rPr>
                <w:rFonts w:ascii="Trebuchet MS" w:hAnsi="Trebuchet MS" w:cs="Arial"/>
                <w:b w:val="0"/>
                <w:bCs w:val="0"/>
                <w:noProof/>
                <w:webHidden/>
                <w:sz w:val="20"/>
                <w:szCs w:val="20"/>
              </w:rPr>
              <w:fldChar w:fldCharType="separate"/>
            </w:r>
            <w:r w:rsidR="00E10F3D">
              <w:rPr>
                <w:rFonts w:ascii="Trebuchet MS" w:hAnsi="Trebuchet MS" w:cs="Arial"/>
                <w:b w:val="0"/>
                <w:bCs w:val="0"/>
                <w:noProof/>
                <w:webHidden/>
                <w:sz w:val="20"/>
                <w:szCs w:val="20"/>
              </w:rPr>
              <w:t>15</w:t>
            </w:r>
            <w:r w:rsidR="0095018A" w:rsidRPr="00977346">
              <w:rPr>
                <w:rFonts w:ascii="Trebuchet MS" w:hAnsi="Trebuchet MS" w:cs="Arial"/>
                <w:b w:val="0"/>
                <w:bCs w:val="0"/>
                <w:noProof/>
                <w:webHidden/>
                <w:sz w:val="20"/>
                <w:szCs w:val="20"/>
              </w:rPr>
              <w:fldChar w:fldCharType="end"/>
            </w:r>
          </w:hyperlink>
        </w:p>
        <w:p w:rsidR="0095018A" w:rsidRPr="00977346" w:rsidRDefault="009572ED">
          <w:pPr>
            <w:pStyle w:val="Cuprins2"/>
            <w:tabs>
              <w:tab w:val="left" w:pos="800"/>
              <w:tab w:val="right" w:leader="underscore" w:pos="9152"/>
            </w:tabs>
            <w:rPr>
              <w:rFonts w:ascii="Trebuchet MS" w:eastAsiaTheme="minorEastAsia" w:hAnsi="Trebuchet MS" w:cs="Arial"/>
              <w:b w:val="0"/>
              <w:bCs w:val="0"/>
              <w:noProof/>
              <w:sz w:val="20"/>
              <w:szCs w:val="20"/>
              <w:lang w:val="en-GB" w:eastAsia="en-GB"/>
            </w:rPr>
          </w:pPr>
          <w:hyperlink w:anchor="_Toc94655440" w:history="1">
            <w:r w:rsidR="0095018A" w:rsidRPr="00977346">
              <w:rPr>
                <w:rStyle w:val="Hyperlink"/>
                <w:rFonts w:ascii="Trebuchet MS" w:hAnsi="Trebuchet MS" w:cs="Arial"/>
                <w:b w:val="0"/>
                <w:bCs w:val="0"/>
                <w:noProof/>
                <w:sz w:val="20"/>
                <w:szCs w:val="20"/>
              </w:rPr>
              <w:t>4.1</w:t>
            </w:r>
            <w:r w:rsidR="0095018A" w:rsidRPr="00977346">
              <w:rPr>
                <w:rFonts w:ascii="Trebuchet MS" w:eastAsiaTheme="minorEastAsia" w:hAnsi="Trebuchet MS" w:cs="Arial"/>
                <w:b w:val="0"/>
                <w:bCs w:val="0"/>
                <w:noProof/>
                <w:sz w:val="20"/>
                <w:szCs w:val="20"/>
                <w:lang w:val="en-GB" w:eastAsia="en-GB"/>
              </w:rPr>
              <w:tab/>
            </w:r>
            <w:r w:rsidR="0095018A" w:rsidRPr="00977346">
              <w:rPr>
                <w:rStyle w:val="Hyperlink"/>
                <w:rFonts w:ascii="Trebuchet MS" w:hAnsi="Trebuchet MS" w:cs="Arial"/>
                <w:b w:val="0"/>
                <w:bCs w:val="0"/>
                <w:noProof/>
                <w:sz w:val="20"/>
                <w:szCs w:val="20"/>
              </w:rPr>
              <w:t>Formatul cererii de finanțare</w:t>
            </w:r>
            <w:r w:rsidR="0095018A" w:rsidRPr="00977346">
              <w:rPr>
                <w:rFonts w:ascii="Trebuchet MS" w:hAnsi="Trebuchet MS" w:cs="Arial"/>
                <w:b w:val="0"/>
                <w:bCs w:val="0"/>
                <w:noProof/>
                <w:webHidden/>
                <w:sz w:val="20"/>
                <w:szCs w:val="20"/>
              </w:rPr>
              <w:tab/>
            </w:r>
            <w:r w:rsidR="0095018A" w:rsidRPr="00977346">
              <w:rPr>
                <w:rFonts w:ascii="Trebuchet MS" w:hAnsi="Trebuchet MS" w:cs="Arial"/>
                <w:b w:val="0"/>
                <w:bCs w:val="0"/>
                <w:noProof/>
                <w:webHidden/>
                <w:sz w:val="20"/>
                <w:szCs w:val="20"/>
              </w:rPr>
              <w:fldChar w:fldCharType="begin"/>
            </w:r>
            <w:r w:rsidR="0095018A" w:rsidRPr="00977346">
              <w:rPr>
                <w:rFonts w:ascii="Trebuchet MS" w:hAnsi="Trebuchet MS" w:cs="Arial"/>
                <w:b w:val="0"/>
                <w:bCs w:val="0"/>
                <w:noProof/>
                <w:webHidden/>
                <w:sz w:val="20"/>
                <w:szCs w:val="20"/>
              </w:rPr>
              <w:instrText xml:space="preserve"> PAGEREF _Toc94655440 \h </w:instrText>
            </w:r>
            <w:r w:rsidR="0095018A" w:rsidRPr="00977346">
              <w:rPr>
                <w:rFonts w:ascii="Trebuchet MS" w:hAnsi="Trebuchet MS" w:cs="Arial"/>
                <w:b w:val="0"/>
                <w:bCs w:val="0"/>
                <w:noProof/>
                <w:webHidden/>
                <w:sz w:val="20"/>
                <w:szCs w:val="20"/>
              </w:rPr>
            </w:r>
            <w:r w:rsidR="0095018A" w:rsidRPr="00977346">
              <w:rPr>
                <w:rFonts w:ascii="Trebuchet MS" w:hAnsi="Trebuchet MS" w:cs="Arial"/>
                <w:b w:val="0"/>
                <w:bCs w:val="0"/>
                <w:noProof/>
                <w:webHidden/>
                <w:sz w:val="20"/>
                <w:szCs w:val="20"/>
              </w:rPr>
              <w:fldChar w:fldCharType="separate"/>
            </w:r>
            <w:r w:rsidR="00E10F3D">
              <w:rPr>
                <w:rFonts w:ascii="Trebuchet MS" w:hAnsi="Trebuchet MS" w:cs="Arial"/>
                <w:b w:val="0"/>
                <w:bCs w:val="0"/>
                <w:noProof/>
                <w:webHidden/>
                <w:sz w:val="20"/>
                <w:szCs w:val="20"/>
              </w:rPr>
              <w:t>15</w:t>
            </w:r>
            <w:r w:rsidR="0095018A" w:rsidRPr="00977346">
              <w:rPr>
                <w:rFonts w:ascii="Trebuchet MS" w:hAnsi="Trebuchet MS" w:cs="Arial"/>
                <w:b w:val="0"/>
                <w:bCs w:val="0"/>
                <w:noProof/>
                <w:webHidden/>
                <w:sz w:val="20"/>
                <w:szCs w:val="20"/>
              </w:rPr>
              <w:fldChar w:fldCharType="end"/>
            </w:r>
          </w:hyperlink>
        </w:p>
        <w:p w:rsidR="0095018A" w:rsidRPr="00977346" w:rsidRDefault="009572ED">
          <w:pPr>
            <w:pStyle w:val="Cuprins2"/>
            <w:tabs>
              <w:tab w:val="left" w:pos="800"/>
              <w:tab w:val="right" w:leader="underscore" w:pos="9152"/>
            </w:tabs>
            <w:rPr>
              <w:rFonts w:ascii="Trebuchet MS" w:eastAsiaTheme="minorEastAsia" w:hAnsi="Trebuchet MS" w:cs="Arial"/>
              <w:b w:val="0"/>
              <w:bCs w:val="0"/>
              <w:noProof/>
              <w:sz w:val="20"/>
              <w:szCs w:val="20"/>
              <w:lang w:val="en-GB" w:eastAsia="en-GB"/>
            </w:rPr>
          </w:pPr>
          <w:hyperlink w:anchor="_Toc94655441" w:history="1">
            <w:r w:rsidR="0095018A" w:rsidRPr="00977346">
              <w:rPr>
                <w:rStyle w:val="Hyperlink"/>
                <w:rFonts w:ascii="Trebuchet MS" w:hAnsi="Trebuchet MS" w:cs="Arial"/>
                <w:b w:val="0"/>
                <w:bCs w:val="0"/>
                <w:noProof/>
                <w:sz w:val="20"/>
                <w:szCs w:val="20"/>
              </w:rPr>
              <w:t>4.2</w:t>
            </w:r>
            <w:r w:rsidR="0095018A" w:rsidRPr="00977346">
              <w:rPr>
                <w:rFonts w:ascii="Trebuchet MS" w:eastAsiaTheme="minorEastAsia" w:hAnsi="Trebuchet MS" w:cs="Arial"/>
                <w:b w:val="0"/>
                <w:bCs w:val="0"/>
                <w:noProof/>
                <w:sz w:val="20"/>
                <w:szCs w:val="20"/>
                <w:lang w:val="en-GB" w:eastAsia="en-GB"/>
              </w:rPr>
              <w:tab/>
            </w:r>
            <w:r w:rsidR="0095018A" w:rsidRPr="00977346">
              <w:rPr>
                <w:rStyle w:val="Hyperlink"/>
                <w:rFonts w:ascii="Trebuchet MS" w:hAnsi="Trebuchet MS" w:cs="Arial"/>
                <w:b w:val="0"/>
                <w:bCs w:val="0"/>
                <w:noProof/>
                <w:sz w:val="20"/>
                <w:szCs w:val="20"/>
              </w:rPr>
              <w:t>Anexele cererii de finanțare, solicitate la depunere</w:t>
            </w:r>
            <w:r w:rsidR="0095018A" w:rsidRPr="00977346">
              <w:rPr>
                <w:rFonts w:ascii="Trebuchet MS" w:hAnsi="Trebuchet MS" w:cs="Arial"/>
                <w:b w:val="0"/>
                <w:bCs w:val="0"/>
                <w:noProof/>
                <w:webHidden/>
                <w:sz w:val="20"/>
                <w:szCs w:val="20"/>
              </w:rPr>
              <w:tab/>
            </w:r>
            <w:r w:rsidR="0095018A" w:rsidRPr="00977346">
              <w:rPr>
                <w:rFonts w:ascii="Trebuchet MS" w:hAnsi="Trebuchet MS" w:cs="Arial"/>
                <w:b w:val="0"/>
                <w:bCs w:val="0"/>
                <w:noProof/>
                <w:webHidden/>
                <w:sz w:val="20"/>
                <w:szCs w:val="20"/>
              </w:rPr>
              <w:fldChar w:fldCharType="begin"/>
            </w:r>
            <w:r w:rsidR="0095018A" w:rsidRPr="00977346">
              <w:rPr>
                <w:rFonts w:ascii="Trebuchet MS" w:hAnsi="Trebuchet MS" w:cs="Arial"/>
                <w:b w:val="0"/>
                <w:bCs w:val="0"/>
                <w:noProof/>
                <w:webHidden/>
                <w:sz w:val="20"/>
                <w:szCs w:val="20"/>
              </w:rPr>
              <w:instrText xml:space="preserve"> PAGEREF _Toc94655441 \h </w:instrText>
            </w:r>
            <w:r w:rsidR="0095018A" w:rsidRPr="00977346">
              <w:rPr>
                <w:rFonts w:ascii="Trebuchet MS" w:hAnsi="Trebuchet MS" w:cs="Arial"/>
                <w:b w:val="0"/>
                <w:bCs w:val="0"/>
                <w:noProof/>
                <w:webHidden/>
                <w:sz w:val="20"/>
                <w:szCs w:val="20"/>
              </w:rPr>
            </w:r>
            <w:r w:rsidR="0095018A" w:rsidRPr="00977346">
              <w:rPr>
                <w:rFonts w:ascii="Trebuchet MS" w:hAnsi="Trebuchet MS" w:cs="Arial"/>
                <w:b w:val="0"/>
                <w:bCs w:val="0"/>
                <w:noProof/>
                <w:webHidden/>
                <w:sz w:val="20"/>
                <w:szCs w:val="20"/>
              </w:rPr>
              <w:fldChar w:fldCharType="separate"/>
            </w:r>
            <w:r w:rsidR="00E10F3D">
              <w:rPr>
                <w:rFonts w:ascii="Trebuchet MS" w:hAnsi="Trebuchet MS" w:cs="Arial"/>
                <w:b w:val="0"/>
                <w:bCs w:val="0"/>
                <w:noProof/>
                <w:webHidden/>
                <w:sz w:val="20"/>
                <w:szCs w:val="20"/>
              </w:rPr>
              <w:t>15</w:t>
            </w:r>
            <w:r w:rsidR="0095018A" w:rsidRPr="00977346">
              <w:rPr>
                <w:rFonts w:ascii="Trebuchet MS" w:hAnsi="Trebuchet MS" w:cs="Arial"/>
                <w:b w:val="0"/>
                <w:bCs w:val="0"/>
                <w:noProof/>
                <w:webHidden/>
                <w:sz w:val="20"/>
                <w:szCs w:val="20"/>
              </w:rPr>
              <w:fldChar w:fldCharType="end"/>
            </w:r>
          </w:hyperlink>
        </w:p>
        <w:p w:rsidR="0095018A" w:rsidRPr="00977346" w:rsidRDefault="009572ED">
          <w:pPr>
            <w:pStyle w:val="Cuprins2"/>
            <w:tabs>
              <w:tab w:val="left" w:pos="800"/>
              <w:tab w:val="right" w:leader="underscore" w:pos="9152"/>
            </w:tabs>
            <w:rPr>
              <w:rFonts w:ascii="Trebuchet MS" w:eastAsiaTheme="minorEastAsia" w:hAnsi="Trebuchet MS" w:cs="Arial"/>
              <w:b w:val="0"/>
              <w:bCs w:val="0"/>
              <w:noProof/>
              <w:sz w:val="20"/>
              <w:szCs w:val="20"/>
              <w:lang w:val="en-GB" w:eastAsia="en-GB"/>
            </w:rPr>
          </w:pPr>
          <w:hyperlink w:anchor="_Toc94655442" w:history="1">
            <w:r w:rsidR="0095018A" w:rsidRPr="00977346">
              <w:rPr>
                <w:rStyle w:val="Hyperlink"/>
                <w:rFonts w:ascii="Trebuchet MS" w:hAnsi="Trebuchet MS" w:cs="Arial"/>
                <w:b w:val="0"/>
                <w:bCs w:val="0"/>
                <w:noProof/>
                <w:sz w:val="20"/>
                <w:szCs w:val="20"/>
              </w:rPr>
              <w:t>4.3</w:t>
            </w:r>
            <w:r w:rsidR="0095018A" w:rsidRPr="00977346">
              <w:rPr>
                <w:rFonts w:ascii="Trebuchet MS" w:eastAsiaTheme="minorEastAsia" w:hAnsi="Trebuchet MS" w:cs="Arial"/>
                <w:b w:val="0"/>
                <w:bCs w:val="0"/>
                <w:noProof/>
                <w:sz w:val="20"/>
                <w:szCs w:val="20"/>
                <w:lang w:val="en-GB" w:eastAsia="en-GB"/>
              </w:rPr>
              <w:tab/>
            </w:r>
            <w:r w:rsidR="0095018A" w:rsidRPr="00977346">
              <w:rPr>
                <w:rStyle w:val="Hyperlink"/>
                <w:rFonts w:ascii="Trebuchet MS" w:hAnsi="Trebuchet MS" w:cs="Arial"/>
                <w:b w:val="0"/>
                <w:bCs w:val="0"/>
                <w:noProof/>
                <w:sz w:val="20"/>
                <w:szCs w:val="20"/>
              </w:rPr>
              <w:t>Semnarea cererii de finanțare și a documentelor anexate</w:t>
            </w:r>
            <w:r w:rsidR="0095018A" w:rsidRPr="00977346">
              <w:rPr>
                <w:rFonts w:ascii="Trebuchet MS" w:hAnsi="Trebuchet MS" w:cs="Arial"/>
                <w:b w:val="0"/>
                <w:bCs w:val="0"/>
                <w:noProof/>
                <w:webHidden/>
                <w:sz w:val="20"/>
                <w:szCs w:val="20"/>
              </w:rPr>
              <w:tab/>
            </w:r>
            <w:r w:rsidR="00FE4559" w:rsidRPr="00977346">
              <w:rPr>
                <w:rFonts w:ascii="Trebuchet MS" w:hAnsi="Trebuchet MS" w:cs="Arial"/>
                <w:b w:val="0"/>
                <w:bCs w:val="0"/>
                <w:noProof/>
                <w:webHidden/>
                <w:sz w:val="20"/>
                <w:szCs w:val="20"/>
              </w:rPr>
              <w:t>19</w:t>
            </w:r>
          </w:hyperlink>
        </w:p>
        <w:p w:rsidR="0095018A" w:rsidRPr="00977346" w:rsidRDefault="009572ED">
          <w:pPr>
            <w:pStyle w:val="Cuprins1"/>
            <w:tabs>
              <w:tab w:val="left" w:pos="600"/>
              <w:tab w:val="right" w:leader="underscore" w:pos="9152"/>
            </w:tabs>
            <w:rPr>
              <w:rFonts w:ascii="Trebuchet MS" w:eastAsiaTheme="minorEastAsia" w:hAnsi="Trebuchet MS" w:cs="Arial"/>
              <w:b w:val="0"/>
              <w:bCs w:val="0"/>
              <w:i w:val="0"/>
              <w:iCs w:val="0"/>
              <w:noProof/>
              <w:sz w:val="20"/>
              <w:szCs w:val="20"/>
              <w:lang w:val="en-GB" w:eastAsia="en-GB"/>
            </w:rPr>
          </w:pPr>
          <w:hyperlink w:anchor="_Toc94655443" w:history="1">
            <w:r w:rsidR="0095018A" w:rsidRPr="00977346">
              <w:rPr>
                <w:rStyle w:val="Hyperlink"/>
                <w:rFonts w:ascii="Trebuchet MS" w:hAnsi="Trebuchet MS" w:cs="Arial"/>
                <w:b w:val="0"/>
                <w:bCs w:val="0"/>
                <w:noProof/>
                <w:sz w:val="20"/>
                <w:szCs w:val="20"/>
              </w:rPr>
              <w:t>5.</w:t>
            </w:r>
            <w:r w:rsidR="0095018A" w:rsidRPr="00977346">
              <w:rPr>
                <w:rFonts w:ascii="Trebuchet MS" w:eastAsiaTheme="minorEastAsia" w:hAnsi="Trebuchet MS" w:cs="Arial"/>
                <w:b w:val="0"/>
                <w:bCs w:val="0"/>
                <w:i w:val="0"/>
                <w:iCs w:val="0"/>
                <w:noProof/>
                <w:sz w:val="20"/>
                <w:szCs w:val="20"/>
                <w:lang w:val="en-GB" w:eastAsia="en-GB"/>
              </w:rPr>
              <w:tab/>
            </w:r>
            <w:r w:rsidR="0095018A" w:rsidRPr="00977346">
              <w:rPr>
                <w:rStyle w:val="Hyperlink"/>
                <w:rFonts w:ascii="Trebuchet MS" w:hAnsi="Trebuchet MS" w:cs="Arial"/>
                <w:b w:val="0"/>
                <w:bCs w:val="0"/>
                <w:noProof/>
                <w:sz w:val="20"/>
                <w:szCs w:val="20"/>
              </w:rPr>
              <w:t>VERIFICAREA, CONTRACTAREA ȘI IMPLEMENTAREA PROIECTELOR</w:t>
            </w:r>
            <w:r w:rsidR="0095018A" w:rsidRPr="00977346">
              <w:rPr>
                <w:rFonts w:ascii="Trebuchet MS" w:hAnsi="Trebuchet MS" w:cs="Arial"/>
                <w:b w:val="0"/>
                <w:bCs w:val="0"/>
                <w:noProof/>
                <w:webHidden/>
                <w:sz w:val="20"/>
                <w:szCs w:val="20"/>
              </w:rPr>
              <w:tab/>
            </w:r>
            <w:r w:rsidR="00FE4559" w:rsidRPr="00977346">
              <w:rPr>
                <w:rFonts w:ascii="Trebuchet MS" w:hAnsi="Trebuchet MS" w:cs="Arial"/>
                <w:b w:val="0"/>
                <w:bCs w:val="0"/>
                <w:noProof/>
                <w:webHidden/>
                <w:sz w:val="20"/>
                <w:szCs w:val="20"/>
              </w:rPr>
              <w:t>19</w:t>
            </w:r>
          </w:hyperlink>
        </w:p>
        <w:p w:rsidR="0095018A" w:rsidRPr="00977346" w:rsidRDefault="009572ED">
          <w:pPr>
            <w:pStyle w:val="Cuprins2"/>
            <w:tabs>
              <w:tab w:val="left" w:pos="800"/>
              <w:tab w:val="right" w:leader="underscore" w:pos="9152"/>
            </w:tabs>
            <w:rPr>
              <w:rFonts w:ascii="Trebuchet MS" w:eastAsiaTheme="minorEastAsia" w:hAnsi="Trebuchet MS" w:cs="Arial"/>
              <w:b w:val="0"/>
              <w:bCs w:val="0"/>
              <w:noProof/>
              <w:sz w:val="20"/>
              <w:szCs w:val="20"/>
              <w:lang w:val="en-GB" w:eastAsia="en-GB"/>
            </w:rPr>
          </w:pPr>
          <w:hyperlink w:anchor="_Toc94655444" w:history="1">
            <w:r w:rsidR="0095018A" w:rsidRPr="00977346">
              <w:rPr>
                <w:rStyle w:val="Hyperlink"/>
                <w:rFonts w:ascii="Trebuchet MS" w:hAnsi="Trebuchet MS" w:cs="Arial"/>
                <w:b w:val="0"/>
                <w:bCs w:val="0"/>
                <w:noProof/>
                <w:sz w:val="20"/>
                <w:szCs w:val="20"/>
              </w:rPr>
              <w:t>5.1</w:t>
            </w:r>
            <w:r w:rsidR="0095018A" w:rsidRPr="00977346">
              <w:rPr>
                <w:rFonts w:ascii="Trebuchet MS" w:eastAsiaTheme="minorEastAsia" w:hAnsi="Trebuchet MS" w:cs="Arial"/>
                <w:b w:val="0"/>
                <w:bCs w:val="0"/>
                <w:noProof/>
                <w:sz w:val="20"/>
                <w:szCs w:val="20"/>
                <w:lang w:val="en-GB" w:eastAsia="en-GB"/>
              </w:rPr>
              <w:tab/>
            </w:r>
            <w:r w:rsidR="0095018A" w:rsidRPr="00977346">
              <w:rPr>
                <w:rStyle w:val="Hyperlink"/>
                <w:rFonts w:ascii="Trebuchet MS" w:hAnsi="Trebuchet MS" w:cs="Arial"/>
                <w:b w:val="0"/>
                <w:bCs w:val="0"/>
                <w:noProof/>
                <w:sz w:val="20"/>
                <w:szCs w:val="20"/>
              </w:rPr>
              <w:t>Verificarea conformității administrative și a eligibilității</w:t>
            </w:r>
            <w:r w:rsidR="0095018A" w:rsidRPr="00977346">
              <w:rPr>
                <w:rFonts w:ascii="Trebuchet MS" w:hAnsi="Trebuchet MS" w:cs="Arial"/>
                <w:b w:val="0"/>
                <w:bCs w:val="0"/>
                <w:noProof/>
                <w:webHidden/>
                <w:sz w:val="20"/>
                <w:szCs w:val="20"/>
              </w:rPr>
              <w:tab/>
            </w:r>
            <w:r w:rsidR="00FE4559" w:rsidRPr="00977346">
              <w:rPr>
                <w:rFonts w:ascii="Trebuchet MS" w:hAnsi="Trebuchet MS" w:cs="Arial"/>
                <w:b w:val="0"/>
                <w:bCs w:val="0"/>
                <w:noProof/>
                <w:webHidden/>
                <w:sz w:val="20"/>
                <w:szCs w:val="20"/>
              </w:rPr>
              <w:t>19</w:t>
            </w:r>
          </w:hyperlink>
        </w:p>
        <w:p w:rsidR="0095018A" w:rsidRPr="00977346" w:rsidRDefault="009572ED">
          <w:pPr>
            <w:pStyle w:val="Cuprins2"/>
            <w:tabs>
              <w:tab w:val="left" w:pos="800"/>
              <w:tab w:val="right" w:leader="underscore" w:pos="9152"/>
            </w:tabs>
            <w:rPr>
              <w:rFonts w:ascii="Trebuchet MS" w:eastAsiaTheme="minorEastAsia" w:hAnsi="Trebuchet MS" w:cs="Arial"/>
              <w:b w:val="0"/>
              <w:bCs w:val="0"/>
              <w:noProof/>
              <w:sz w:val="20"/>
              <w:szCs w:val="20"/>
              <w:lang w:val="en-GB" w:eastAsia="en-GB"/>
            </w:rPr>
          </w:pPr>
          <w:hyperlink w:anchor="_Toc94655445" w:history="1">
            <w:r w:rsidR="0095018A" w:rsidRPr="00977346">
              <w:rPr>
                <w:rStyle w:val="Hyperlink"/>
                <w:rFonts w:ascii="Trebuchet MS" w:hAnsi="Trebuchet MS" w:cs="Arial"/>
                <w:b w:val="0"/>
                <w:bCs w:val="0"/>
                <w:noProof/>
                <w:sz w:val="20"/>
                <w:szCs w:val="20"/>
              </w:rPr>
              <w:t>5.2</w:t>
            </w:r>
            <w:r w:rsidR="0095018A" w:rsidRPr="00977346">
              <w:rPr>
                <w:rFonts w:ascii="Trebuchet MS" w:eastAsiaTheme="minorEastAsia" w:hAnsi="Trebuchet MS" w:cs="Arial"/>
                <w:b w:val="0"/>
                <w:bCs w:val="0"/>
                <w:noProof/>
                <w:sz w:val="20"/>
                <w:szCs w:val="20"/>
                <w:lang w:val="en-GB" w:eastAsia="en-GB"/>
              </w:rPr>
              <w:tab/>
            </w:r>
            <w:r w:rsidR="0095018A" w:rsidRPr="00977346">
              <w:rPr>
                <w:rStyle w:val="Hyperlink"/>
                <w:rFonts w:ascii="Trebuchet MS" w:hAnsi="Trebuchet MS" w:cs="Arial"/>
                <w:b w:val="0"/>
                <w:bCs w:val="0"/>
                <w:noProof/>
                <w:sz w:val="20"/>
                <w:szCs w:val="20"/>
              </w:rPr>
              <w:t>Renunțarea la cererea de finanțare</w:t>
            </w:r>
            <w:r w:rsidR="0095018A" w:rsidRPr="00977346">
              <w:rPr>
                <w:rFonts w:ascii="Trebuchet MS" w:hAnsi="Trebuchet MS" w:cs="Arial"/>
                <w:b w:val="0"/>
                <w:bCs w:val="0"/>
                <w:noProof/>
                <w:webHidden/>
                <w:sz w:val="20"/>
                <w:szCs w:val="20"/>
              </w:rPr>
              <w:tab/>
            </w:r>
            <w:r w:rsidR="00FE4559" w:rsidRPr="00977346">
              <w:rPr>
                <w:rFonts w:ascii="Trebuchet MS" w:hAnsi="Trebuchet MS" w:cs="Arial"/>
                <w:b w:val="0"/>
                <w:bCs w:val="0"/>
                <w:noProof/>
                <w:webHidden/>
                <w:sz w:val="20"/>
                <w:szCs w:val="20"/>
              </w:rPr>
              <w:t>19</w:t>
            </w:r>
          </w:hyperlink>
        </w:p>
        <w:p w:rsidR="0095018A" w:rsidRPr="00977346" w:rsidRDefault="009572ED">
          <w:pPr>
            <w:pStyle w:val="Cuprins2"/>
            <w:tabs>
              <w:tab w:val="left" w:pos="800"/>
              <w:tab w:val="right" w:leader="underscore" w:pos="9152"/>
            </w:tabs>
            <w:rPr>
              <w:rFonts w:ascii="Trebuchet MS" w:eastAsiaTheme="minorEastAsia" w:hAnsi="Trebuchet MS" w:cs="Arial"/>
              <w:b w:val="0"/>
              <w:bCs w:val="0"/>
              <w:noProof/>
              <w:sz w:val="20"/>
              <w:szCs w:val="20"/>
              <w:lang w:val="en-GB" w:eastAsia="en-GB"/>
            </w:rPr>
          </w:pPr>
          <w:hyperlink w:anchor="_Toc94655446" w:history="1">
            <w:r w:rsidR="0095018A" w:rsidRPr="00977346">
              <w:rPr>
                <w:rStyle w:val="Hyperlink"/>
                <w:rFonts w:ascii="Trebuchet MS" w:hAnsi="Trebuchet MS" w:cs="Arial"/>
                <w:b w:val="0"/>
                <w:bCs w:val="0"/>
                <w:noProof/>
                <w:sz w:val="20"/>
                <w:szCs w:val="20"/>
              </w:rPr>
              <w:t>5.3</w:t>
            </w:r>
            <w:r w:rsidR="0095018A" w:rsidRPr="00977346">
              <w:rPr>
                <w:rFonts w:ascii="Trebuchet MS" w:eastAsiaTheme="minorEastAsia" w:hAnsi="Trebuchet MS" w:cs="Arial"/>
                <w:b w:val="0"/>
                <w:bCs w:val="0"/>
                <w:noProof/>
                <w:sz w:val="20"/>
                <w:szCs w:val="20"/>
                <w:lang w:val="en-GB" w:eastAsia="en-GB"/>
              </w:rPr>
              <w:tab/>
            </w:r>
            <w:r w:rsidR="0095018A" w:rsidRPr="00977346">
              <w:rPr>
                <w:rStyle w:val="Hyperlink"/>
                <w:rFonts w:ascii="Trebuchet MS" w:hAnsi="Trebuchet MS" w:cs="Arial"/>
                <w:b w:val="0"/>
                <w:bCs w:val="0"/>
                <w:noProof/>
                <w:sz w:val="20"/>
                <w:szCs w:val="20"/>
              </w:rPr>
              <w:t>Depunerea și soluționarea contestațiilor</w:t>
            </w:r>
            <w:r w:rsidR="0095018A" w:rsidRPr="00977346">
              <w:rPr>
                <w:rFonts w:ascii="Trebuchet MS" w:hAnsi="Trebuchet MS" w:cs="Arial"/>
                <w:b w:val="0"/>
                <w:bCs w:val="0"/>
                <w:noProof/>
                <w:webHidden/>
                <w:sz w:val="20"/>
                <w:szCs w:val="20"/>
              </w:rPr>
              <w:tab/>
            </w:r>
            <w:r w:rsidR="00FE4559" w:rsidRPr="00977346">
              <w:rPr>
                <w:rFonts w:ascii="Trebuchet MS" w:hAnsi="Trebuchet MS" w:cs="Arial"/>
                <w:b w:val="0"/>
                <w:bCs w:val="0"/>
                <w:noProof/>
                <w:webHidden/>
                <w:sz w:val="20"/>
                <w:szCs w:val="20"/>
              </w:rPr>
              <w:t>19</w:t>
            </w:r>
          </w:hyperlink>
        </w:p>
        <w:p w:rsidR="0095018A" w:rsidRPr="00977346" w:rsidRDefault="009572ED">
          <w:pPr>
            <w:pStyle w:val="Cuprins2"/>
            <w:tabs>
              <w:tab w:val="left" w:pos="800"/>
              <w:tab w:val="right" w:leader="underscore" w:pos="9152"/>
            </w:tabs>
            <w:rPr>
              <w:rFonts w:ascii="Trebuchet MS" w:eastAsiaTheme="minorEastAsia" w:hAnsi="Trebuchet MS" w:cs="Arial"/>
              <w:b w:val="0"/>
              <w:bCs w:val="0"/>
              <w:noProof/>
              <w:sz w:val="20"/>
              <w:szCs w:val="20"/>
              <w:lang w:val="en-GB" w:eastAsia="en-GB"/>
            </w:rPr>
          </w:pPr>
          <w:hyperlink w:anchor="_Toc94655447" w:history="1">
            <w:r w:rsidR="0095018A" w:rsidRPr="00977346">
              <w:rPr>
                <w:rStyle w:val="Hyperlink"/>
                <w:rFonts w:ascii="Trebuchet MS" w:hAnsi="Trebuchet MS" w:cs="Arial"/>
                <w:b w:val="0"/>
                <w:bCs w:val="0"/>
                <w:noProof/>
                <w:sz w:val="20"/>
                <w:szCs w:val="20"/>
              </w:rPr>
              <w:t>5.4</w:t>
            </w:r>
            <w:r w:rsidR="0095018A" w:rsidRPr="00977346">
              <w:rPr>
                <w:rFonts w:ascii="Trebuchet MS" w:eastAsiaTheme="minorEastAsia" w:hAnsi="Trebuchet MS" w:cs="Arial"/>
                <w:b w:val="0"/>
                <w:bCs w:val="0"/>
                <w:noProof/>
                <w:sz w:val="20"/>
                <w:szCs w:val="20"/>
                <w:lang w:val="en-GB" w:eastAsia="en-GB"/>
              </w:rPr>
              <w:tab/>
            </w:r>
            <w:r w:rsidR="0095018A" w:rsidRPr="00977346">
              <w:rPr>
                <w:rStyle w:val="Hyperlink"/>
                <w:rFonts w:ascii="Trebuchet MS" w:hAnsi="Trebuchet MS" w:cs="Arial"/>
                <w:b w:val="0"/>
                <w:bCs w:val="0"/>
                <w:noProof/>
                <w:sz w:val="20"/>
                <w:szCs w:val="20"/>
              </w:rPr>
              <w:t>Contractarea proiectelor</w:t>
            </w:r>
            <w:r w:rsidR="0095018A" w:rsidRPr="00977346">
              <w:rPr>
                <w:rFonts w:ascii="Trebuchet MS" w:hAnsi="Trebuchet MS" w:cs="Arial"/>
                <w:b w:val="0"/>
                <w:bCs w:val="0"/>
                <w:noProof/>
                <w:webHidden/>
                <w:sz w:val="20"/>
                <w:szCs w:val="20"/>
              </w:rPr>
              <w:tab/>
            </w:r>
            <w:r w:rsidR="00FE4559" w:rsidRPr="00977346">
              <w:rPr>
                <w:rFonts w:ascii="Trebuchet MS" w:hAnsi="Trebuchet MS" w:cs="Arial"/>
                <w:b w:val="0"/>
                <w:bCs w:val="0"/>
                <w:noProof/>
                <w:webHidden/>
                <w:sz w:val="20"/>
                <w:szCs w:val="20"/>
              </w:rPr>
              <w:t>19</w:t>
            </w:r>
          </w:hyperlink>
        </w:p>
        <w:p w:rsidR="0095018A" w:rsidRPr="00977346" w:rsidRDefault="009572ED">
          <w:pPr>
            <w:pStyle w:val="Cuprins2"/>
            <w:tabs>
              <w:tab w:val="left" w:pos="800"/>
              <w:tab w:val="right" w:leader="underscore" w:pos="9152"/>
            </w:tabs>
            <w:rPr>
              <w:rFonts w:ascii="Trebuchet MS" w:eastAsiaTheme="minorEastAsia" w:hAnsi="Trebuchet MS" w:cs="Arial"/>
              <w:b w:val="0"/>
              <w:bCs w:val="0"/>
              <w:noProof/>
              <w:sz w:val="20"/>
              <w:szCs w:val="20"/>
              <w:lang w:val="en-GB" w:eastAsia="en-GB"/>
            </w:rPr>
          </w:pPr>
          <w:hyperlink w:anchor="_Toc94655448" w:history="1">
            <w:r w:rsidR="0095018A" w:rsidRPr="00977346">
              <w:rPr>
                <w:rStyle w:val="Hyperlink"/>
                <w:rFonts w:ascii="Trebuchet MS" w:hAnsi="Trebuchet MS" w:cs="Arial"/>
                <w:b w:val="0"/>
                <w:bCs w:val="0"/>
                <w:noProof/>
                <w:sz w:val="20"/>
                <w:szCs w:val="20"/>
              </w:rPr>
              <w:t>5.5</w:t>
            </w:r>
            <w:r w:rsidR="0095018A" w:rsidRPr="00977346">
              <w:rPr>
                <w:rFonts w:ascii="Trebuchet MS" w:eastAsiaTheme="minorEastAsia" w:hAnsi="Trebuchet MS" w:cs="Arial"/>
                <w:b w:val="0"/>
                <w:bCs w:val="0"/>
                <w:noProof/>
                <w:sz w:val="20"/>
                <w:szCs w:val="20"/>
                <w:lang w:val="en-GB" w:eastAsia="en-GB"/>
              </w:rPr>
              <w:tab/>
            </w:r>
            <w:r w:rsidR="0095018A" w:rsidRPr="00977346">
              <w:rPr>
                <w:rStyle w:val="Hyperlink"/>
                <w:rFonts w:ascii="Trebuchet MS" w:hAnsi="Trebuchet MS" w:cs="Arial"/>
                <w:b w:val="0"/>
                <w:bCs w:val="0"/>
                <w:noProof/>
                <w:sz w:val="20"/>
                <w:szCs w:val="20"/>
              </w:rPr>
              <w:t>Documente de prezentat în etapa de implementare a contractelor de finanțare</w:t>
            </w:r>
            <w:r w:rsidR="0095018A" w:rsidRPr="00977346">
              <w:rPr>
                <w:rFonts w:ascii="Trebuchet MS" w:hAnsi="Trebuchet MS" w:cs="Arial"/>
                <w:b w:val="0"/>
                <w:bCs w:val="0"/>
                <w:noProof/>
                <w:webHidden/>
                <w:sz w:val="20"/>
                <w:szCs w:val="20"/>
              </w:rPr>
              <w:tab/>
            </w:r>
            <w:r w:rsidR="00FE4559" w:rsidRPr="00977346">
              <w:rPr>
                <w:rFonts w:ascii="Trebuchet MS" w:hAnsi="Trebuchet MS" w:cs="Arial"/>
                <w:b w:val="0"/>
                <w:bCs w:val="0"/>
                <w:noProof/>
                <w:webHidden/>
                <w:sz w:val="20"/>
                <w:szCs w:val="20"/>
              </w:rPr>
              <w:t>19</w:t>
            </w:r>
          </w:hyperlink>
        </w:p>
        <w:p w:rsidR="0095018A" w:rsidRPr="00977346" w:rsidRDefault="009572ED">
          <w:pPr>
            <w:pStyle w:val="Cuprins1"/>
            <w:tabs>
              <w:tab w:val="left" w:pos="600"/>
              <w:tab w:val="right" w:leader="underscore" w:pos="9152"/>
            </w:tabs>
            <w:rPr>
              <w:rFonts w:ascii="Trebuchet MS" w:eastAsiaTheme="minorEastAsia" w:hAnsi="Trebuchet MS" w:cs="Arial"/>
              <w:b w:val="0"/>
              <w:bCs w:val="0"/>
              <w:i w:val="0"/>
              <w:iCs w:val="0"/>
              <w:noProof/>
              <w:sz w:val="20"/>
              <w:szCs w:val="20"/>
              <w:lang w:val="en-GB" w:eastAsia="en-GB"/>
            </w:rPr>
          </w:pPr>
          <w:hyperlink w:anchor="_Toc94655449" w:history="1">
            <w:r w:rsidR="0095018A" w:rsidRPr="00977346">
              <w:rPr>
                <w:rStyle w:val="Hyperlink"/>
                <w:rFonts w:ascii="Trebuchet MS" w:hAnsi="Trebuchet MS" w:cs="Arial"/>
                <w:b w:val="0"/>
                <w:bCs w:val="0"/>
                <w:noProof/>
                <w:sz w:val="20"/>
                <w:szCs w:val="20"/>
              </w:rPr>
              <w:t>6.</w:t>
            </w:r>
            <w:r w:rsidR="0095018A" w:rsidRPr="00977346">
              <w:rPr>
                <w:rFonts w:ascii="Trebuchet MS" w:eastAsiaTheme="minorEastAsia" w:hAnsi="Trebuchet MS" w:cs="Arial"/>
                <w:b w:val="0"/>
                <w:bCs w:val="0"/>
                <w:i w:val="0"/>
                <w:iCs w:val="0"/>
                <w:noProof/>
                <w:sz w:val="20"/>
                <w:szCs w:val="20"/>
                <w:lang w:val="en-GB" w:eastAsia="en-GB"/>
              </w:rPr>
              <w:tab/>
            </w:r>
            <w:r w:rsidR="0095018A" w:rsidRPr="00977346">
              <w:rPr>
                <w:rStyle w:val="Hyperlink"/>
                <w:rFonts w:ascii="Trebuchet MS" w:hAnsi="Trebuchet MS" w:cs="Arial"/>
                <w:b w:val="0"/>
                <w:bCs w:val="0"/>
                <w:noProof/>
                <w:sz w:val="20"/>
                <w:szCs w:val="20"/>
              </w:rPr>
              <w:t>MODIFICAREA GHIDULUI SOLICITANTULUI</w:t>
            </w:r>
            <w:r w:rsidR="0095018A" w:rsidRPr="00977346">
              <w:rPr>
                <w:rFonts w:ascii="Trebuchet MS" w:hAnsi="Trebuchet MS" w:cs="Arial"/>
                <w:b w:val="0"/>
                <w:bCs w:val="0"/>
                <w:noProof/>
                <w:webHidden/>
                <w:sz w:val="20"/>
                <w:szCs w:val="20"/>
              </w:rPr>
              <w:tab/>
            </w:r>
            <w:r w:rsidR="0095018A" w:rsidRPr="00977346">
              <w:rPr>
                <w:rFonts w:ascii="Trebuchet MS" w:hAnsi="Trebuchet MS" w:cs="Arial"/>
                <w:b w:val="0"/>
                <w:bCs w:val="0"/>
                <w:noProof/>
                <w:webHidden/>
                <w:sz w:val="20"/>
                <w:szCs w:val="20"/>
              </w:rPr>
              <w:fldChar w:fldCharType="begin"/>
            </w:r>
            <w:r w:rsidR="0095018A" w:rsidRPr="00977346">
              <w:rPr>
                <w:rFonts w:ascii="Trebuchet MS" w:hAnsi="Trebuchet MS" w:cs="Arial"/>
                <w:b w:val="0"/>
                <w:bCs w:val="0"/>
                <w:noProof/>
                <w:webHidden/>
                <w:sz w:val="20"/>
                <w:szCs w:val="20"/>
              </w:rPr>
              <w:instrText xml:space="preserve"> PAGEREF _Toc94655449 \h </w:instrText>
            </w:r>
            <w:r w:rsidR="0095018A" w:rsidRPr="00977346">
              <w:rPr>
                <w:rFonts w:ascii="Trebuchet MS" w:hAnsi="Trebuchet MS" w:cs="Arial"/>
                <w:b w:val="0"/>
                <w:bCs w:val="0"/>
                <w:noProof/>
                <w:webHidden/>
                <w:sz w:val="20"/>
                <w:szCs w:val="20"/>
              </w:rPr>
            </w:r>
            <w:r w:rsidR="0095018A" w:rsidRPr="00977346">
              <w:rPr>
                <w:rFonts w:ascii="Trebuchet MS" w:hAnsi="Trebuchet MS" w:cs="Arial"/>
                <w:b w:val="0"/>
                <w:bCs w:val="0"/>
                <w:noProof/>
                <w:webHidden/>
                <w:sz w:val="20"/>
                <w:szCs w:val="20"/>
              </w:rPr>
              <w:fldChar w:fldCharType="separate"/>
            </w:r>
            <w:r w:rsidR="00E10F3D">
              <w:rPr>
                <w:rFonts w:ascii="Trebuchet MS" w:hAnsi="Trebuchet MS" w:cs="Arial"/>
                <w:b w:val="0"/>
                <w:bCs w:val="0"/>
                <w:noProof/>
                <w:webHidden/>
                <w:sz w:val="20"/>
                <w:szCs w:val="20"/>
              </w:rPr>
              <w:t>24</w:t>
            </w:r>
            <w:r w:rsidR="0095018A" w:rsidRPr="00977346">
              <w:rPr>
                <w:rFonts w:ascii="Trebuchet MS" w:hAnsi="Trebuchet MS" w:cs="Arial"/>
                <w:b w:val="0"/>
                <w:bCs w:val="0"/>
                <w:noProof/>
                <w:webHidden/>
                <w:sz w:val="20"/>
                <w:szCs w:val="20"/>
              </w:rPr>
              <w:fldChar w:fldCharType="end"/>
            </w:r>
          </w:hyperlink>
        </w:p>
        <w:p w:rsidR="0095018A" w:rsidRPr="00977346" w:rsidRDefault="009572ED">
          <w:pPr>
            <w:pStyle w:val="Cuprins1"/>
            <w:tabs>
              <w:tab w:val="left" w:pos="600"/>
              <w:tab w:val="right" w:leader="underscore" w:pos="9152"/>
            </w:tabs>
            <w:rPr>
              <w:rFonts w:ascii="Trebuchet MS" w:eastAsiaTheme="minorEastAsia" w:hAnsi="Trebuchet MS" w:cs="Arial"/>
              <w:b w:val="0"/>
              <w:bCs w:val="0"/>
              <w:i w:val="0"/>
              <w:iCs w:val="0"/>
              <w:noProof/>
              <w:sz w:val="20"/>
              <w:szCs w:val="20"/>
              <w:lang w:val="en-GB" w:eastAsia="en-GB"/>
            </w:rPr>
          </w:pPr>
          <w:hyperlink w:anchor="_Toc94655450" w:history="1">
            <w:r w:rsidR="0095018A" w:rsidRPr="00977346">
              <w:rPr>
                <w:rStyle w:val="Hyperlink"/>
                <w:rFonts w:ascii="Trebuchet MS" w:hAnsi="Trebuchet MS" w:cs="Arial"/>
                <w:b w:val="0"/>
                <w:bCs w:val="0"/>
                <w:noProof/>
                <w:sz w:val="20"/>
                <w:szCs w:val="20"/>
              </w:rPr>
              <w:t>7.</w:t>
            </w:r>
            <w:r w:rsidR="0095018A" w:rsidRPr="00977346">
              <w:rPr>
                <w:rFonts w:ascii="Trebuchet MS" w:eastAsiaTheme="minorEastAsia" w:hAnsi="Trebuchet MS" w:cs="Arial"/>
                <w:b w:val="0"/>
                <w:bCs w:val="0"/>
                <w:i w:val="0"/>
                <w:iCs w:val="0"/>
                <w:noProof/>
                <w:sz w:val="20"/>
                <w:szCs w:val="20"/>
                <w:lang w:val="en-GB" w:eastAsia="en-GB"/>
              </w:rPr>
              <w:tab/>
            </w:r>
            <w:r w:rsidR="0095018A" w:rsidRPr="00977346">
              <w:rPr>
                <w:rStyle w:val="Hyperlink"/>
                <w:rFonts w:ascii="Trebuchet MS" w:hAnsi="Trebuchet MS" w:cs="Arial"/>
                <w:b w:val="0"/>
                <w:bCs w:val="0"/>
                <w:noProof/>
                <w:sz w:val="20"/>
                <w:szCs w:val="20"/>
              </w:rPr>
              <w:t>ANEXE LA GHIDUL SOLICITANTULUI</w:t>
            </w:r>
            <w:r w:rsidR="0095018A" w:rsidRPr="00977346">
              <w:rPr>
                <w:rFonts w:ascii="Trebuchet MS" w:hAnsi="Trebuchet MS" w:cs="Arial"/>
                <w:b w:val="0"/>
                <w:bCs w:val="0"/>
                <w:noProof/>
                <w:webHidden/>
                <w:sz w:val="20"/>
                <w:szCs w:val="20"/>
              </w:rPr>
              <w:tab/>
            </w:r>
            <w:r w:rsidR="0095018A" w:rsidRPr="00977346">
              <w:rPr>
                <w:rFonts w:ascii="Trebuchet MS" w:hAnsi="Trebuchet MS" w:cs="Arial"/>
                <w:b w:val="0"/>
                <w:bCs w:val="0"/>
                <w:noProof/>
                <w:webHidden/>
                <w:sz w:val="20"/>
                <w:szCs w:val="20"/>
              </w:rPr>
              <w:fldChar w:fldCharType="begin"/>
            </w:r>
            <w:r w:rsidR="0095018A" w:rsidRPr="00977346">
              <w:rPr>
                <w:rFonts w:ascii="Trebuchet MS" w:hAnsi="Trebuchet MS" w:cs="Arial"/>
                <w:b w:val="0"/>
                <w:bCs w:val="0"/>
                <w:noProof/>
                <w:webHidden/>
                <w:sz w:val="20"/>
                <w:szCs w:val="20"/>
              </w:rPr>
              <w:instrText xml:space="preserve"> PAGEREF _Toc94655450 \h </w:instrText>
            </w:r>
            <w:r w:rsidR="0095018A" w:rsidRPr="00977346">
              <w:rPr>
                <w:rFonts w:ascii="Trebuchet MS" w:hAnsi="Trebuchet MS" w:cs="Arial"/>
                <w:b w:val="0"/>
                <w:bCs w:val="0"/>
                <w:noProof/>
                <w:webHidden/>
                <w:sz w:val="20"/>
                <w:szCs w:val="20"/>
              </w:rPr>
            </w:r>
            <w:r w:rsidR="0095018A" w:rsidRPr="00977346">
              <w:rPr>
                <w:rFonts w:ascii="Trebuchet MS" w:hAnsi="Trebuchet MS" w:cs="Arial"/>
                <w:b w:val="0"/>
                <w:bCs w:val="0"/>
                <w:noProof/>
                <w:webHidden/>
                <w:sz w:val="20"/>
                <w:szCs w:val="20"/>
              </w:rPr>
              <w:fldChar w:fldCharType="separate"/>
            </w:r>
            <w:r w:rsidR="00E10F3D">
              <w:rPr>
                <w:rFonts w:ascii="Trebuchet MS" w:hAnsi="Trebuchet MS" w:cs="Arial"/>
                <w:b w:val="0"/>
                <w:bCs w:val="0"/>
                <w:noProof/>
                <w:webHidden/>
                <w:sz w:val="20"/>
                <w:szCs w:val="20"/>
              </w:rPr>
              <w:t>24</w:t>
            </w:r>
            <w:r w:rsidR="0095018A" w:rsidRPr="00977346">
              <w:rPr>
                <w:rFonts w:ascii="Trebuchet MS" w:hAnsi="Trebuchet MS" w:cs="Arial"/>
                <w:b w:val="0"/>
                <w:bCs w:val="0"/>
                <w:noProof/>
                <w:webHidden/>
                <w:sz w:val="20"/>
                <w:szCs w:val="20"/>
              </w:rPr>
              <w:fldChar w:fldCharType="end"/>
            </w:r>
          </w:hyperlink>
        </w:p>
        <w:p w:rsidR="00074131" w:rsidRPr="00977346" w:rsidRDefault="00074131">
          <w:pPr>
            <w:rPr>
              <w:rFonts w:cs="Arial"/>
            </w:rPr>
          </w:pPr>
          <w:r w:rsidRPr="00977346">
            <w:rPr>
              <w:rFonts w:cs="Arial"/>
              <w:i/>
              <w:iCs/>
            </w:rPr>
            <w:fldChar w:fldCharType="end"/>
          </w:r>
        </w:p>
      </w:sdtContent>
    </w:sdt>
    <w:p w:rsidR="005A69AC" w:rsidRPr="00977346" w:rsidRDefault="005A69AC">
      <w:pPr>
        <w:rPr>
          <w:rFonts w:cs="Arial"/>
        </w:rPr>
      </w:pPr>
    </w:p>
    <w:p w:rsidR="005A69AC" w:rsidRPr="00977346" w:rsidRDefault="005A69AC">
      <w:pPr>
        <w:rPr>
          <w:rFonts w:cs="Arial"/>
        </w:rPr>
      </w:pPr>
    </w:p>
    <w:p w:rsidR="00A16733" w:rsidRPr="00977346" w:rsidRDefault="00A16733">
      <w:pPr>
        <w:rPr>
          <w:rFonts w:eastAsia="Times New Roman" w:cs="Arial"/>
          <w:b/>
          <w:sz w:val="28"/>
          <w:szCs w:val="28"/>
        </w:rPr>
      </w:pPr>
      <w:bookmarkStart w:id="0" w:name="_h5o7rjpp97ts" w:colFirst="0" w:colLast="0"/>
      <w:bookmarkStart w:id="1" w:name="_Toc94601550"/>
      <w:bookmarkEnd w:id="0"/>
      <w:r w:rsidRPr="00977346">
        <w:br w:type="page"/>
      </w:r>
    </w:p>
    <w:p w:rsidR="00964072" w:rsidRPr="00977346" w:rsidRDefault="00345A72" w:rsidP="00CA001C">
      <w:pPr>
        <w:pStyle w:val="1"/>
        <w:rPr>
          <w:rFonts w:ascii="Trebuchet MS" w:hAnsi="Trebuchet MS"/>
          <w:szCs w:val="24"/>
        </w:rPr>
      </w:pPr>
      <w:bookmarkStart w:id="2" w:name="_Toc94655423"/>
      <w:r w:rsidRPr="00977346">
        <w:rPr>
          <w:rFonts w:ascii="Trebuchet MS" w:hAnsi="Trebuchet MS"/>
        </w:rPr>
        <w:t>DESCRIEREA COMPONENTEI 10 – FONDUL LOCAL</w:t>
      </w:r>
      <w:bookmarkEnd w:id="1"/>
      <w:bookmarkEnd w:id="2"/>
      <w:r w:rsidRPr="00977346">
        <w:rPr>
          <w:rFonts w:ascii="Trebuchet MS" w:hAnsi="Trebuchet MS"/>
        </w:rPr>
        <w:t xml:space="preserve"> </w:t>
      </w:r>
    </w:p>
    <w:p w:rsidR="00B711A2" w:rsidRPr="00977346" w:rsidRDefault="00B711A2" w:rsidP="00CB3EF4">
      <w:pPr>
        <w:pStyle w:val="txt"/>
        <w:rPr>
          <w:rFonts w:ascii="Trebuchet MS" w:hAnsi="Trebuchet MS"/>
        </w:rPr>
      </w:pPr>
      <w:r w:rsidRPr="00977346">
        <w:rPr>
          <w:rFonts w:ascii="Trebuchet MS" w:hAnsi="Trebuchet MS"/>
        </w:rPr>
        <w:t xml:space="preserve">Obiectivul general al PNRR este dezvoltarea României prin realizarea unor programe și proiecte esențiale, care să sprijine reziliența, nivelul de pregătire pentru situații de criză, capacitatea de adaptare și potențialul de creștere, prin reforme majore și investiții cheie cu fonduri din Mecanismul de Redresare și Reziliență. </w:t>
      </w:r>
    </w:p>
    <w:p w:rsidR="00B711A2" w:rsidRPr="00977346" w:rsidRDefault="00B711A2" w:rsidP="00CB3EF4">
      <w:pPr>
        <w:pStyle w:val="txt"/>
        <w:rPr>
          <w:rFonts w:ascii="Trebuchet MS" w:hAnsi="Trebuchet MS"/>
        </w:rPr>
      </w:pPr>
      <w:r w:rsidRPr="00977346">
        <w:rPr>
          <w:rFonts w:ascii="Trebuchet MS" w:hAnsi="Trebuchet MS"/>
        </w:rPr>
        <w:t xml:space="preserve">Obiectivul specific al PNRR este de a atrage fondurile puse la dispoziție de Uniunea Europeană prin </w:t>
      </w:r>
      <w:proofErr w:type="spellStart"/>
      <w:r w:rsidRPr="00977346">
        <w:rPr>
          <w:rFonts w:ascii="Trebuchet MS" w:hAnsi="Trebuchet MS"/>
          <w:i/>
          <w:iCs/>
        </w:rPr>
        <w:t>NextGeneration</w:t>
      </w:r>
      <w:proofErr w:type="spellEnd"/>
      <w:r w:rsidRPr="00977346">
        <w:rPr>
          <w:rFonts w:ascii="Trebuchet MS" w:hAnsi="Trebuchet MS"/>
          <w:i/>
          <w:iCs/>
        </w:rPr>
        <w:t xml:space="preserve"> EU</w:t>
      </w:r>
      <w:r w:rsidR="00454B58" w:rsidRPr="00977346">
        <w:rPr>
          <w:rStyle w:val="Referinnotdesubsol"/>
          <w:rFonts w:ascii="Trebuchet MS" w:hAnsi="Trebuchet MS"/>
        </w:rPr>
        <w:footnoteReference w:id="1"/>
      </w:r>
      <w:r w:rsidR="0046229B" w:rsidRPr="00977346">
        <w:rPr>
          <w:rFonts w:ascii="Trebuchet MS" w:hAnsi="Trebuchet MS"/>
        </w:rPr>
        <w:t>,</w:t>
      </w:r>
      <w:r w:rsidRPr="00977346">
        <w:rPr>
          <w:rFonts w:ascii="Trebuchet MS" w:hAnsi="Trebuchet MS"/>
        </w:rPr>
        <w:t xml:space="preserve"> </w:t>
      </w:r>
      <w:r w:rsidR="00454B58" w:rsidRPr="00977346">
        <w:rPr>
          <w:rFonts w:ascii="Trebuchet MS" w:hAnsi="Trebuchet MS"/>
        </w:rPr>
        <w:t xml:space="preserve"> </w:t>
      </w:r>
      <w:r w:rsidRPr="00977346">
        <w:rPr>
          <w:rFonts w:ascii="Trebuchet MS" w:hAnsi="Trebuchet MS"/>
        </w:rPr>
        <w:t>în vederea atingerii jaloanelor și a țintelor în materie de reforme și investiții</w:t>
      </w:r>
      <w:r w:rsidR="00454B58" w:rsidRPr="00977346">
        <w:rPr>
          <w:rFonts w:ascii="Trebuchet MS" w:hAnsi="Trebuchet MS"/>
        </w:rPr>
        <w:t>.</w:t>
      </w:r>
    </w:p>
    <w:p w:rsidR="00964072" w:rsidRPr="00977346" w:rsidRDefault="00884DB3" w:rsidP="00CB3EF4">
      <w:pPr>
        <w:pStyle w:val="txt"/>
        <w:rPr>
          <w:rFonts w:ascii="Trebuchet MS" w:hAnsi="Trebuchet MS"/>
        </w:rPr>
      </w:pPr>
      <w:r w:rsidRPr="00977346">
        <w:rPr>
          <w:rFonts w:ascii="Trebuchet MS" w:hAnsi="Trebuchet MS"/>
        </w:rPr>
        <w:t>D</w:t>
      </w:r>
      <w:r w:rsidR="0007070B" w:rsidRPr="00977346">
        <w:rPr>
          <w:rFonts w:ascii="Trebuchet MS" w:hAnsi="Trebuchet MS"/>
        </w:rPr>
        <w:t xml:space="preserve">ate generale privind Programul Național de Redresare și Reziliență se regăsesc la adresa </w:t>
      </w:r>
      <w:r w:rsidR="0007070B" w:rsidRPr="00977346">
        <w:rPr>
          <w:rFonts w:ascii="Trebuchet MS" w:hAnsi="Trebuchet MS"/>
          <w:i/>
          <w:iCs/>
          <w:color w:val="17365D" w:themeColor="text2" w:themeShade="BF"/>
        </w:rPr>
        <w:t>https://mfe.gov.ro/pnrr</w:t>
      </w:r>
      <w:r w:rsidR="00D50728" w:rsidRPr="00977346">
        <w:rPr>
          <w:rFonts w:ascii="Trebuchet MS" w:hAnsi="Trebuchet MS"/>
          <w:i/>
          <w:iCs/>
          <w:color w:val="17365D" w:themeColor="text2" w:themeShade="BF"/>
        </w:rPr>
        <w:t>/</w:t>
      </w:r>
      <w:r w:rsidR="00D50728" w:rsidRPr="00977346">
        <w:rPr>
          <w:rFonts w:ascii="Trebuchet MS" w:hAnsi="Trebuchet MS"/>
          <w:i/>
          <w:iCs/>
        </w:rPr>
        <w:t>.</w:t>
      </w:r>
    </w:p>
    <w:p w:rsidR="00CB3EF4" w:rsidRPr="00977346" w:rsidRDefault="00CB3EF4" w:rsidP="00CB3EF4">
      <w:pPr>
        <w:pStyle w:val="2"/>
        <w:rPr>
          <w:rFonts w:ascii="Trebuchet MS" w:eastAsia="SimSun" w:hAnsi="Trebuchet MS"/>
        </w:rPr>
      </w:pPr>
      <w:bookmarkStart w:id="3" w:name="_Toc94655424"/>
      <w:r w:rsidRPr="00977346">
        <w:rPr>
          <w:rFonts w:ascii="Trebuchet MS" w:hAnsi="Trebuchet MS"/>
        </w:rPr>
        <w:t>Pilon, componentă, obiective generale</w:t>
      </w:r>
      <w:bookmarkEnd w:id="3"/>
      <w:r w:rsidRPr="00977346">
        <w:rPr>
          <w:rFonts w:ascii="Trebuchet MS" w:eastAsia="SimSun" w:hAnsi="Trebuchet MS"/>
        </w:rPr>
        <w:t xml:space="preserve"> </w:t>
      </w:r>
    </w:p>
    <w:p w:rsidR="00964072" w:rsidRPr="00977346" w:rsidRDefault="00E9120A" w:rsidP="00E9120A">
      <w:pPr>
        <w:spacing w:before="0" w:after="0"/>
        <w:jc w:val="both"/>
        <w:rPr>
          <w:rFonts w:eastAsia="SimSun" w:cs="Arial"/>
          <w:b/>
        </w:rPr>
      </w:pPr>
      <w:r w:rsidRPr="00977346">
        <w:rPr>
          <w:rFonts w:eastAsia="SimSun" w:cs="Arial"/>
          <w:b/>
        </w:rPr>
        <w:t>Pilonul IV.  Coeziune socială și teritorială</w:t>
      </w:r>
    </w:p>
    <w:p w:rsidR="00E9120A" w:rsidRPr="00977346" w:rsidRDefault="00E9120A" w:rsidP="00CB3EF4">
      <w:pPr>
        <w:pStyle w:val="txt"/>
        <w:rPr>
          <w:rFonts w:ascii="Trebuchet MS" w:hAnsi="Trebuchet MS"/>
        </w:rPr>
      </w:pPr>
      <w:r w:rsidRPr="00977346">
        <w:rPr>
          <w:rFonts w:ascii="Trebuchet MS" w:hAnsi="Trebuchet MS"/>
        </w:rPr>
        <w:t>„Coeziune socială și teritorială” vizează implementarea politicilor urbane, inclusiv a mobilită</w:t>
      </w:r>
      <w:r w:rsidR="007C3511" w:rsidRPr="00977346">
        <w:rPr>
          <w:rFonts w:ascii="Trebuchet MS" w:hAnsi="Trebuchet MS"/>
        </w:rPr>
        <w:t>ț</w:t>
      </w:r>
      <w:r w:rsidRPr="00977346">
        <w:rPr>
          <w:rFonts w:ascii="Trebuchet MS" w:hAnsi="Trebuchet MS"/>
        </w:rPr>
        <w:t>ii urbane, punând accentul pe investi</w:t>
      </w:r>
      <w:r w:rsidR="007C3511" w:rsidRPr="00977346">
        <w:rPr>
          <w:rFonts w:ascii="Trebuchet MS" w:hAnsi="Trebuchet MS"/>
        </w:rPr>
        <w:t>ț</w:t>
      </w:r>
      <w:r w:rsidRPr="00977346">
        <w:rPr>
          <w:rFonts w:ascii="Trebuchet MS" w:hAnsi="Trebuchet MS"/>
        </w:rPr>
        <w:t>iile verzi și digitale și pe reducerea disparită</w:t>
      </w:r>
      <w:r w:rsidR="007C3511" w:rsidRPr="00977346">
        <w:rPr>
          <w:rFonts w:ascii="Trebuchet MS" w:hAnsi="Trebuchet MS"/>
        </w:rPr>
        <w:t>ț</w:t>
      </w:r>
      <w:r w:rsidRPr="00977346">
        <w:rPr>
          <w:rFonts w:ascii="Trebuchet MS" w:hAnsi="Trebuchet MS"/>
        </w:rPr>
        <w:t>ilor regionale. Acesta vizează, de asemenea, dezvoltarea sectorului turismului și sprijinirea tranzi</w:t>
      </w:r>
      <w:r w:rsidR="007C3511" w:rsidRPr="00977346">
        <w:rPr>
          <w:rFonts w:ascii="Trebuchet MS" w:hAnsi="Trebuchet MS"/>
        </w:rPr>
        <w:t>ț</w:t>
      </w:r>
      <w:r w:rsidRPr="00977346">
        <w:rPr>
          <w:rFonts w:ascii="Trebuchet MS" w:hAnsi="Trebuchet MS"/>
        </w:rPr>
        <w:t>iei digitale a sectorului cultural și a celui creativ.</w:t>
      </w:r>
    </w:p>
    <w:p w:rsidR="002E4AB3" w:rsidRPr="00977346" w:rsidRDefault="002E4AB3" w:rsidP="00E9120A">
      <w:pPr>
        <w:jc w:val="both"/>
        <w:rPr>
          <w:rFonts w:eastAsia="SimSun" w:cs="Arial"/>
          <w:b/>
        </w:rPr>
      </w:pPr>
    </w:p>
    <w:p w:rsidR="00E9120A" w:rsidRPr="00977346" w:rsidRDefault="004F48E5" w:rsidP="00E9120A">
      <w:pPr>
        <w:jc w:val="both"/>
        <w:rPr>
          <w:rFonts w:eastAsia="SimSun" w:cs="Arial"/>
          <w:b/>
        </w:rPr>
      </w:pPr>
      <w:r w:rsidRPr="00977346">
        <w:rPr>
          <w:rFonts w:eastAsia="SimSun" w:cs="Arial"/>
          <w:b/>
        </w:rPr>
        <w:t xml:space="preserve">COMPONENTA </w:t>
      </w:r>
      <w:r w:rsidR="00E9120A" w:rsidRPr="00977346">
        <w:rPr>
          <w:rFonts w:eastAsia="SimSun" w:cs="Arial"/>
          <w:b/>
        </w:rPr>
        <w:t>10 – Fondul Local</w:t>
      </w:r>
    </w:p>
    <w:p w:rsidR="00964072" w:rsidRPr="00977346" w:rsidRDefault="00345A72" w:rsidP="0027686F">
      <w:pPr>
        <w:pStyle w:val="txt"/>
        <w:rPr>
          <w:rFonts w:ascii="Trebuchet MS" w:hAnsi="Trebuchet MS"/>
        </w:rPr>
      </w:pPr>
      <w:r w:rsidRPr="00977346">
        <w:rPr>
          <w:rFonts w:ascii="Trebuchet MS" w:hAnsi="Trebuchet MS"/>
        </w:rPr>
        <w:t>Fondul local abordează provocările legate de disparită</w:t>
      </w:r>
      <w:r w:rsidR="007C3511" w:rsidRPr="00977346">
        <w:rPr>
          <w:rFonts w:ascii="Trebuchet MS" w:hAnsi="Trebuchet MS"/>
        </w:rPr>
        <w:t>ț</w:t>
      </w:r>
      <w:r w:rsidRPr="00977346">
        <w:rPr>
          <w:rFonts w:ascii="Trebuchet MS" w:hAnsi="Trebuchet MS"/>
        </w:rPr>
        <w:t>ile teritoriale și sociale din zonele urbane și rurale, precum și mobilitatea urbană. Obiectivul acestei componente este de a sus</w:t>
      </w:r>
      <w:r w:rsidR="007C3511" w:rsidRPr="00977346">
        <w:rPr>
          <w:rFonts w:ascii="Trebuchet MS" w:hAnsi="Trebuchet MS"/>
        </w:rPr>
        <w:t>ț</w:t>
      </w:r>
      <w:r w:rsidRPr="00977346">
        <w:rPr>
          <w:rFonts w:ascii="Trebuchet MS" w:hAnsi="Trebuchet MS"/>
        </w:rPr>
        <w:t>ine o transformare durabilă urbană și rurală prin utilizarea solu</w:t>
      </w:r>
      <w:r w:rsidR="007C3511" w:rsidRPr="00977346">
        <w:rPr>
          <w:rFonts w:ascii="Trebuchet MS" w:hAnsi="Trebuchet MS"/>
        </w:rPr>
        <w:t>ț</w:t>
      </w:r>
      <w:r w:rsidRPr="00977346">
        <w:rPr>
          <w:rFonts w:ascii="Trebuchet MS" w:hAnsi="Trebuchet MS"/>
        </w:rPr>
        <w:t>iilor verzi și digitale.</w:t>
      </w:r>
    </w:p>
    <w:p w:rsidR="009D5C5A" w:rsidRPr="00977346" w:rsidRDefault="003027F5" w:rsidP="0027686F">
      <w:pPr>
        <w:pStyle w:val="txt"/>
        <w:rPr>
          <w:rFonts w:ascii="Trebuchet MS" w:eastAsia="Times New Roman" w:hAnsi="Trebuchet MS" w:cs="Arial"/>
          <w:b/>
        </w:rPr>
      </w:pPr>
      <w:r w:rsidRPr="00977346">
        <w:rPr>
          <w:rFonts w:ascii="Trebuchet MS" w:eastAsia="Times New Roman" w:hAnsi="Trebuchet MS" w:cs="Arial"/>
          <w:b/>
          <w:bCs/>
        </w:rPr>
        <w:t>Bugetul total aferent investi</w:t>
      </w:r>
      <w:r w:rsidR="007C3511" w:rsidRPr="00977346">
        <w:rPr>
          <w:rFonts w:ascii="Trebuchet MS" w:eastAsia="Times New Roman" w:hAnsi="Trebuchet MS" w:cs="Arial"/>
          <w:b/>
          <w:bCs/>
        </w:rPr>
        <w:t>ț</w:t>
      </w:r>
      <w:r w:rsidRPr="00977346">
        <w:rPr>
          <w:rFonts w:ascii="Trebuchet MS" w:eastAsia="Times New Roman" w:hAnsi="Trebuchet MS" w:cs="Arial"/>
          <w:b/>
          <w:bCs/>
        </w:rPr>
        <w:t>iilor din cadrul componentei este de 2,1 miliarde euro.</w:t>
      </w:r>
      <w:r w:rsidRPr="00977346">
        <w:rPr>
          <w:rFonts w:ascii="Trebuchet MS" w:eastAsia="Times New Roman" w:hAnsi="Trebuchet MS" w:cs="Arial"/>
        </w:rPr>
        <w:t xml:space="preserve"> </w:t>
      </w:r>
      <w:r w:rsidR="00064835" w:rsidRPr="00977346">
        <w:rPr>
          <w:rFonts w:ascii="Trebuchet MS" w:eastAsia="Times New Roman" w:hAnsi="Trebuchet MS" w:cs="Arial"/>
        </w:rPr>
        <w:t xml:space="preserve">În conformitate cu </w:t>
      </w:r>
      <w:r w:rsidR="00064835" w:rsidRPr="00977346">
        <w:rPr>
          <w:rFonts w:ascii="Trebuchet MS" w:hAnsi="Trebuchet MS" w:cs="ArialMT"/>
        </w:rPr>
        <w:t xml:space="preserve">Art. 24. </w:t>
      </w:r>
      <w:r w:rsidR="0027686F" w:rsidRPr="00977346">
        <w:rPr>
          <w:rFonts w:ascii="Trebuchet MS" w:hAnsi="Trebuchet MS" w:cs="ArialMT"/>
        </w:rPr>
        <w:t xml:space="preserve">din </w:t>
      </w:r>
      <w:r w:rsidR="0052621D" w:rsidRPr="00977346">
        <w:rPr>
          <w:rFonts w:ascii="Trebuchet MS" w:hAnsi="Trebuchet MS"/>
          <w:i/>
          <w:iCs/>
        </w:rPr>
        <w:t>O.U.G.</w:t>
      </w:r>
      <w:r w:rsidR="0027686F" w:rsidRPr="00977346">
        <w:rPr>
          <w:rFonts w:ascii="Trebuchet MS" w:hAnsi="Trebuchet MS"/>
          <w:i/>
          <w:iCs/>
        </w:rPr>
        <w:t xml:space="preserve">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r w:rsidR="0027686F" w:rsidRPr="00977346">
        <w:rPr>
          <w:rFonts w:ascii="Trebuchet MS" w:hAnsi="Trebuchet MS" w:cs="ArialMT"/>
        </w:rPr>
        <w:t xml:space="preserve"> </w:t>
      </w:r>
      <w:r w:rsidR="00064835" w:rsidRPr="00977346">
        <w:rPr>
          <w:rFonts w:ascii="Trebuchet MS" w:hAnsi="Trebuchet MS" w:cs="ArialMT"/>
        </w:rPr>
        <w:t>în scopul atingerii jaloanelor și țintelor asumate prin PNRR,</w:t>
      </w:r>
      <w:r w:rsidR="0027686F" w:rsidRPr="00977346">
        <w:rPr>
          <w:rFonts w:ascii="Trebuchet MS" w:hAnsi="Trebuchet MS" w:cs="ArialMT"/>
        </w:rPr>
        <w:t xml:space="preserve"> Ministerul Dezvoltării, Lucrărilor Publice și Administrației, în calitate de </w:t>
      </w:r>
      <w:r w:rsidR="00064835" w:rsidRPr="00977346">
        <w:rPr>
          <w:rFonts w:ascii="Trebuchet MS" w:hAnsi="Trebuchet MS" w:cs="ArialMT"/>
        </w:rPr>
        <w:t>coordonator de reforme și/sau investiții</w:t>
      </w:r>
      <w:r w:rsidR="0027686F" w:rsidRPr="00977346">
        <w:rPr>
          <w:rFonts w:ascii="Trebuchet MS" w:hAnsi="Trebuchet MS" w:cs="ArialMT"/>
        </w:rPr>
        <w:t>,</w:t>
      </w:r>
      <w:r w:rsidR="00064835" w:rsidRPr="00977346">
        <w:rPr>
          <w:rFonts w:ascii="Trebuchet MS" w:hAnsi="Trebuchet MS" w:cs="ArialMT"/>
        </w:rPr>
        <w:t xml:space="preserve"> </w:t>
      </w:r>
      <w:r w:rsidR="0027686F" w:rsidRPr="00977346">
        <w:rPr>
          <w:rFonts w:ascii="Trebuchet MS" w:hAnsi="Trebuchet MS" w:cs="ArialMT"/>
        </w:rPr>
        <w:t>este</w:t>
      </w:r>
      <w:r w:rsidR="00064835" w:rsidRPr="00977346">
        <w:rPr>
          <w:rFonts w:ascii="Trebuchet MS" w:hAnsi="Trebuchet MS" w:cs="ArialMT"/>
        </w:rPr>
        <w:t xml:space="preserve"> autoriza</w:t>
      </w:r>
      <w:r w:rsidR="0027686F" w:rsidRPr="00977346">
        <w:rPr>
          <w:rFonts w:ascii="Trebuchet MS" w:hAnsi="Trebuchet MS" w:cs="ArialMT"/>
        </w:rPr>
        <w:t>t</w:t>
      </w:r>
      <w:r w:rsidR="00064835" w:rsidRPr="00977346">
        <w:rPr>
          <w:rFonts w:ascii="Trebuchet MS" w:hAnsi="Trebuchet MS" w:cs="ArialMT"/>
        </w:rPr>
        <w:t xml:space="preserve"> să încheie contracte de finanțare a căror valoare poate</w:t>
      </w:r>
      <w:r w:rsidR="0027686F" w:rsidRPr="00977346">
        <w:rPr>
          <w:rFonts w:ascii="Trebuchet MS" w:hAnsi="Trebuchet MS" w:cs="ArialMT"/>
        </w:rPr>
        <w:t xml:space="preserve"> </w:t>
      </w:r>
      <w:r w:rsidR="00064835" w:rsidRPr="00977346">
        <w:rPr>
          <w:rFonts w:ascii="Trebuchet MS" w:hAnsi="Trebuchet MS" w:cs="ArialMT"/>
        </w:rPr>
        <w:t>determina depășirea cu până la 30% a sumelor alocate în euro aferente</w:t>
      </w:r>
      <w:r w:rsidR="0027686F" w:rsidRPr="00977346">
        <w:rPr>
          <w:rFonts w:ascii="Trebuchet MS" w:hAnsi="Trebuchet MS" w:cs="ArialMT"/>
        </w:rPr>
        <w:t xml:space="preserve"> </w:t>
      </w:r>
      <w:r w:rsidR="00064835" w:rsidRPr="00977346">
        <w:rPr>
          <w:rFonts w:ascii="Trebuchet MS" w:hAnsi="Trebuchet MS" w:cs="ArialMT"/>
        </w:rPr>
        <w:t>fiecărei reforme și/sau investiție din acordurile de finanțare, numai</w:t>
      </w:r>
      <w:r w:rsidR="0027686F" w:rsidRPr="00977346">
        <w:rPr>
          <w:rFonts w:ascii="Trebuchet MS" w:hAnsi="Trebuchet MS" w:cs="ArialMT"/>
        </w:rPr>
        <w:t xml:space="preserve"> </w:t>
      </w:r>
      <w:r w:rsidR="00064835" w:rsidRPr="00977346">
        <w:rPr>
          <w:rFonts w:ascii="Trebuchet MS" w:hAnsi="Trebuchet MS" w:cs="ArialMT"/>
        </w:rPr>
        <w:t>pentru implementarea proiectelor pentru care este prevăzută lansarea</w:t>
      </w:r>
      <w:r w:rsidR="0027686F" w:rsidRPr="00977346">
        <w:rPr>
          <w:rFonts w:ascii="Trebuchet MS" w:hAnsi="Trebuchet MS" w:cs="ArialMT"/>
        </w:rPr>
        <w:t xml:space="preserve"> </w:t>
      </w:r>
      <w:r w:rsidR="00064835" w:rsidRPr="00977346">
        <w:rPr>
          <w:rFonts w:ascii="Trebuchet MS" w:hAnsi="Trebuchet MS" w:cs="ArialMT"/>
        </w:rPr>
        <w:t>de apeluri de proiecte,</w:t>
      </w:r>
      <w:r w:rsidR="00064835" w:rsidRPr="00977346">
        <w:rPr>
          <w:rFonts w:ascii="Trebuchet MS" w:eastAsia="Times New Roman" w:hAnsi="Trebuchet MS" w:cs="Arial"/>
          <w:b/>
        </w:rPr>
        <w:t xml:space="preserve"> </w:t>
      </w:r>
      <w:r w:rsidR="004E1CA3" w:rsidRPr="00977346">
        <w:rPr>
          <w:rFonts w:ascii="Trebuchet MS" w:eastAsia="Times New Roman" w:hAnsi="Trebuchet MS" w:cs="Arial"/>
          <w:b/>
        </w:rPr>
        <w:t xml:space="preserve">În acest sens, vor fi contractate proiecte până la valoarea de 130% din </w:t>
      </w:r>
      <w:r w:rsidR="00F46D1B" w:rsidRPr="00977346">
        <w:rPr>
          <w:rFonts w:ascii="Trebuchet MS" w:eastAsia="Times New Roman" w:hAnsi="Trebuchet MS" w:cs="Arial"/>
          <w:b/>
        </w:rPr>
        <w:t>bugetul</w:t>
      </w:r>
      <w:r w:rsidR="004E1CA3" w:rsidRPr="00977346">
        <w:rPr>
          <w:rFonts w:ascii="Trebuchet MS" w:eastAsia="Times New Roman" w:hAnsi="Trebuchet MS" w:cs="Arial"/>
          <w:b/>
        </w:rPr>
        <w:t xml:space="preserve"> alocat</w:t>
      </w:r>
      <w:r w:rsidR="00F46D1B" w:rsidRPr="00977346">
        <w:rPr>
          <w:rFonts w:ascii="Trebuchet MS" w:eastAsia="Times New Roman" w:hAnsi="Trebuchet MS" w:cs="Arial"/>
          <w:b/>
        </w:rPr>
        <w:t xml:space="preserve"> pe </w:t>
      </w:r>
      <w:r w:rsidR="00E941C3" w:rsidRPr="00977346">
        <w:rPr>
          <w:rFonts w:ascii="Trebuchet MS" w:eastAsia="Times New Roman" w:hAnsi="Trebuchet MS" w:cs="Arial"/>
          <w:b/>
        </w:rPr>
        <w:t xml:space="preserve">fiecare </w:t>
      </w:r>
      <w:r w:rsidR="00F46D1B" w:rsidRPr="00977346">
        <w:rPr>
          <w:rFonts w:ascii="Trebuchet MS" w:eastAsia="Times New Roman" w:hAnsi="Trebuchet MS" w:cs="Arial"/>
          <w:b/>
        </w:rPr>
        <w:t>investiți</w:t>
      </w:r>
      <w:r w:rsidR="00E941C3" w:rsidRPr="00977346">
        <w:rPr>
          <w:rFonts w:ascii="Trebuchet MS" w:eastAsia="Times New Roman" w:hAnsi="Trebuchet MS" w:cs="Arial"/>
          <w:b/>
        </w:rPr>
        <w:t>e</w:t>
      </w:r>
      <w:r w:rsidR="00080FE7" w:rsidRPr="00977346">
        <w:rPr>
          <w:rFonts w:ascii="Trebuchet MS" w:eastAsia="Times New Roman" w:hAnsi="Trebuchet MS" w:cs="Arial"/>
          <w:b/>
        </w:rPr>
        <w:t xml:space="preserve"> (2,1 mld. </w:t>
      </w:r>
      <w:r w:rsidR="004C134E" w:rsidRPr="00977346">
        <w:rPr>
          <w:rFonts w:ascii="Trebuchet MS" w:eastAsia="Times New Roman" w:hAnsi="Trebuchet MS" w:cs="Arial"/>
          <w:b/>
        </w:rPr>
        <w:t>e</w:t>
      </w:r>
      <w:r w:rsidR="00080FE7" w:rsidRPr="00977346">
        <w:rPr>
          <w:rFonts w:ascii="Trebuchet MS" w:eastAsia="Times New Roman" w:hAnsi="Trebuchet MS" w:cs="Arial"/>
          <w:b/>
        </w:rPr>
        <w:t>uro</w:t>
      </w:r>
      <w:r w:rsidR="004C134E" w:rsidRPr="00977346">
        <w:rPr>
          <w:rFonts w:ascii="Trebuchet MS" w:eastAsia="Times New Roman" w:hAnsi="Trebuchet MS" w:cs="Arial"/>
          <w:b/>
        </w:rPr>
        <w:t xml:space="preserve"> x</w:t>
      </w:r>
      <w:r w:rsidR="00080FE7" w:rsidRPr="00977346">
        <w:rPr>
          <w:rFonts w:ascii="Trebuchet MS" w:eastAsia="Times New Roman" w:hAnsi="Trebuchet MS" w:cs="Arial"/>
          <w:b/>
        </w:rPr>
        <w:t xml:space="preserve"> 130%=</w:t>
      </w:r>
      <w:r w:rsidR="004C134E" w:rsidRPr="00977346">
        <w:rPr>
          <w:rFonts w:ascii="Trebuchet MS" w:eastAsia="Times New Roman" w:hAnsi="Trebuchet MS" w:cs="Arial"/>
          <w:b/>
        </w:rPr>
        <w:t xml:space="preserve"> </w:t>
      </w:r>
      <w:r w:rsidR="00080FE7" w:rsidRPr="00977346">
        <w:rPr>
          <w:rFonts w:ascii="Trebuchet MS" w:eastAsia="Times New Roman" w:hAnsi="Trebuchet MS" w:cs="Arial"/>
          <w:b/>
        </w:rPr>
        <w:t>2,73 mld. euro)</w:t>
      </w:r>
      <w:r w:rsidR="004E1CA3" w:rsidRPr="00977346">
        <w:rPr>
          <w:rFonts w:ascii="Trebuchet MS" w:eastAsia="Times New Roman" w:hAnsi="Trebuchet MS" w:cs="Arial"/>
          <w:b/>
        </w:rPr>
        <w:t xml:space="preserve">. </w:t>
      </w:r>
      <w:r w:rsidR="00E941C3" w:rsidRPr="00977346">
        <w:rPr>
          <w:rFonts w:ascii="Trebuchet MS" w:eastAsia="Times New Roman" w:hAnsi="Trebuchet MS" w:cs="Arial"/>
          <w:b/>
        </w:rPr>
        <w:t>V</w:t>
      </w:r>
      <w:r w:rsidR="004E1CA3" w:rsidRPr="00977346">
        <w:rPr>
          <w:rFonts w:ascii="Trebuchet MS" w:eastAsia="Times New Roman" w:hAnsi="Trebuchet MS" w:cs="Arial"/>
          <w:b/>
        </w:rPr>
        <w:t>alorile bugetelor disponibile pe investiții</w:t>
      </w:r>
      <w:r w:rsidR="00484442" w:rsidRPr="00977346">
        <w:rPr>
          <w:rFonts w:ascii="Trebuchet MS" w:eastAsia="Times New Roman" w:hAnsi="Trebuchet MS" w:cs="Arial"/>
          <w:b/>
        </w:rPr>
        <w:t xml:space="preserve"> </w:t>
      </w:r>
      <w:r w:rsidR="004E1CA3" w:rsidRPr="00977346">
        <w:rPr>
          <w:rFonts w:ascii="Trebuchet MS" w:eastAsia="Times New Roman" w:hAnsi="Trebuchet MS" w:cs="Arial"/>
          <w:b/>
        </w:rPr>
        <w:t xml:space="preserve">vor conține marja de supracontractare </w:t>
      </w:r>
      <w:r w:rsidR="008870CB" w:rsidRPr="00977346">
        <w:rPr>
          <w:rFonts w:ascii="Trebuchet MS" w:eastAsia="Times New Roman" w:hAnsi="Trebuchet MS" w:cs="Arial"/>
          <w:b/>
        </w:rPr>
        <w:t xml:space="preserve">valorică de </w:t>
      </w:r>
      <w:r w:rsidR="004E1CA3" w:rsidRPr="00977346">
        <w:rPr>
          <w:rFonts w:ascii="Trebuchet MS" w:eastAsia="Times New Roman" w:hAnsi="Trebuchet MS" w:cs="Arial"/>
          <w:b/>
        </w:rPr>
        <w:t xml:space="preserve">30%.   </w:t>
      </w:r>
    </w:p>
    <w:p w:rsidR="003027F5" w:rsidRPr="00977346" w:rsidRDefault="003027F5" w:rsidP="0027686F">
      <w:pPr>
        <w:pStyle w:val="txt"/>
        <w:rPr>
          <w:rFonts w:ascii="Trebuchet MS" w:eastAsia="Times New Roman" w:hAnsi="Trebuchet MS" w:cs="Arial"/>
          <w:b/>
          <w:highlight w:val="yellow"/>
        </w:rPr>
      </w:pPr>
      <w:r w:rsidRPr="00977346">
        <w:rPr>
          <w:rFonts w:ascii="Trebuchet MS" w:eastAsia="Times New Roman" w:hAnsi="Trebuchet MS" w:cs="Arial"/>
          <w:b/>
        </w:rPr>
        <w:t>Investi</w:t>
      </w:r>
      <w:r w:rsidR="007C3511" w:rsidRPr="00977346">
        <w:rPr>
          <w:rFonts w:ascii="Trebuchet MS" w:eastAsia="Times New Roman" w:hAnsi="Trebuchet MS" w:cs="Arial"/>
          <w:b/>
        </w:rPr>
        <w:t>ț</w:t>
      </w:r>
      <w:r w:rsidRPr="00977346">
        <w:rPr>
          <w:rFonts w:ascii="Trebuchet MS" w:eastAsia="Times New Roman" w:hAnsi="Trebuchet MS" w:cs="Arial"/>
          <w:b/>
        </w:rPr>
        <w:t>iile vor fi implementate și finalizate până pe data de 30 iunie 2026.</w:t>
      </w:r>
    </w:p>
    <w:p w:rsidR="00FE0A5F" w:rsidRPr="00977346" w:rsidRDefault="00345A72" w:rsidP="0027686F">
      <w:pPr>
        <w:pStyle w:val="txt"/>
        <w:rPr>
          <w:rFonts w:ascii="Trebuchet MS" w:hAnsi="Trebuchet MS"/>
          <w:lang w:val="hu-HU"/>
        </w:rPr>
      </w:pPr>
      <w:r w:rsidRPr="00977346">
        <w:rPr>
          <w:rFonts w:ascii="Trebuchet MS" w:hAnsi="Trebuchet MS"/>
        </w:rPr>
        <w:t xml:space="preserve">În cadrul componentei sunt prevăzute </w:t>
      </w:r>
      <w:r w:rsidR="00185838" w:rsidRPr="00977346">
        <w:rPr>
          <w:rFonts w:ascii="Trebuchet MS" w:hAnsi="Trebuchet MS"/>
          <w:b/>
        </w:rPr>
        <w:t>șapte</w:t>
      </w:r>
      <w:r w:rsidR="00686DDC" w:rsidRPr="00977346">
        <w:rPr>
          <w:rFonts w:ascii="Trebuchet MS" w:hAnsi="Trebuchet MS"/>
          <w:b/>
        </w:rPr>
        <w:t xml:space="preserve"> investi</w:t>
      </w:r>
      <w:r w:rsidR="007C3511" w:rsidRPr="00977346">
        <w:rPr>
          <w:rFonts w:ascii="Trebuchet MS" w:hAnsi="Trebuchet MS"/>
          <w:b/>
        </w:rPr>
        <w:t>ț</w:t>
      </w:r>
      <w:r w:rsidR="00686DDC" w:rsidRPr="00977346">
        <w:rPr>
          <w:rFonts w:ascii="Trebuchet MS" w:hAnsi="Trebuchet MS"/>
          <w:b/>
        </w:rPr>
        <w:t>ii</w:t>
      </w:r>
      <w:r w:rsidR="00686DDC" w:rsidRPr="00977346">
        <w:rPr>
          <w:rFonts w:ascii="Trebuchet MS" w:hAnsi="Trebuchet MS"/>
        </w:rPr>
        <w:t xml:space="preserve"> sus</w:t>
      </w:r>
      <w:r w:rsidR="007C3511" w:rsidRPr="00977346">
        <w:rPr>
          <w:rFonts w:ascii="Trebuchet MS" w:hAnsi="Trebuchet MS"/>
        </w:rPr>
        <w:t>ț</w:t>
      </w:r>
      <w:r w:rsidR="00686DDC" w:rsidRPr="00977346">
        <w:rPr>
          <w:rFonts w:ascii="Trebuchet MS" w:hAnsi="Trebuchet MS"/>
        </w:rPr>
        <w:t xml:space="preserve">inute de </w:t>
      </w:r>
      <w:r w:rsidRPr="00977346">
        <w:rPr>
          <w:rFonts w:ascii="Trebuchet MS" w:hAnsi="Trebuchet MS"/>
          <w:b/>
          <w:bCs/>
        </w:rPr>
        <w:t>cinci reforme</w:t>
      </w:r>
      <w:r w:rsidR="00686DDC" w:rsidRPr="00977346">
        <w:rPr>
          <w:rFonts w:ascii="Trebuchet MS" w:hAnsi="Trebuchet MS"/>
        </w:rPr>
        <w:t>.</w:t>
      </w:r>
      <w:r w:rsidRPr="00977346">
        <w:rPr>
          <w:rFonts w:ascii="Trebuchet MS" w:hAnsi="Trebuchet MS"/>
        </w:rPr>
        <w:t xml:space="preserve"> </w:t>
      </w:r>
      <w:r w:rsidR="00686DDC" w:rsidRPr="00977346">
        <w:rPr>
          <w:rFonts w:ascii="Trebuchet MS" w:hAnsi="Trebuchet MS"/>
        </w:rPr>
        <w:t>Reformele sunt menite de a sprijini</w:t>
      </w:r>
      <w:r w:rsidRPr="00977346">
        <w:rPr>
          <w:rFonts w:ascii="Trebuchet MS" w:hAnsi="Trebuchet MS"/>
        </w:rPr>
        <w:t xml:space="preserve"> investi</w:t>
      </w:r>
      <w:r w:rsidR="007C3511" w:rsidRPr="00977346">
        <w:rPr>
          <w:rFonts w:ascii="Trebuchet MS" w:hAnsi="Trebuchet MS"/>
        </w:rPr>
        <w:t>ț</w:t>
      </w:r>
      <w:r w:rsidRPr="00977346">
        <w:rPr>
          <w:rFonts w:ascii="Trebuchet MS" w:hAnsi="Trebuchet MS"/>
        </w:rPr>
        <w:t xml:space="preserve">iile </w:t>
      </w:r>
      <w:r w:rsidR="00686DDC" w:rsidRPr="00977346">
        <w:rPr>
          <w:rFonts w:ascii="Trebuchet MS" w:hAnsi="Trebuchet MS"/>
        </w:rPr>
        <w:t>care urmează a fi detaliate în cadrul prezentului Ghid.</w:t>
      </w:r>
    </w:p>
    <w:p w:rsidR="00FE0A5F" w:rsidRPr="00977346" w:rsidRDefault="00FE0A5F" w:rsidP="00CB3EF4">
      <w:pPr>
        <w:pStyle w:val="txt"/>
        <w:rPr>
          <w:rFonts w:ascii="Trebuchet MS" w:hAnsi="Trebuchet MS"/>
          <w:bCs/>
        </w:rPr>
      </w:pPr>
      <w:bookmarkStart w:id="4" w:name="_Toc94601551"/>
      <w:bookmarkStart w:id="5" w:name="_Toc92960969"/>
      <w:bookmarkStart w:id="6" w:name="_Toc93577377"/>
      <w:r w:rsidRPr="00977346">
        <w:rPr>
          <w:rFonts w:ascii="Trebuchet MS" w:hAnsi="Trebuchet MS"/>
          <w:b/>
          <w:bCs/>
        </w:rPr>
        <w:t>Obiectivele generale:</w:t>
      </w:r>
      <w:bookmarkEnd w:id="4"/>
      <w:r w:rsidRPr="00977346">
        <w:rPr>
          <w:rFonts w:ascii="Trebuchet MS" w:hAnsi="Trebuchet MS"/>
          <w:b/>
          <w:bCs/>
        </w:rPr>
        <w:t xml:space="preserve"> </w:t>
      </w:r>
    </w:p>
    <w:p w:rsidR="00FE0A5F" w:rsidRPr="00977346" w:rsidRDefault="00FE0A5F" w:rsidP="005C6D4A">
      <w:pPr>
        <w:pStyle w:val="txt"/>
        <w:ind w:left="720"/>
        <w:rPr>
          <w:rFonts w:ascii="Trebuchet MS" w:hAnsi="Trebuchet MS"/>
          <w:bCs/>
        </w:rPr>
      </w:pPr>
      <w:bookmarkStart w:id="7" w:name="_Toc94601552"/>
      <w:r w:rsidRPr="00977346">
        <w:rPr>
          <w:rFonts w:ascii="Trebuchet MS" w:hAnsi="Trebuchet MS"/>
          <w:b/>
          <w:bCs/>
        </w:rPr>
        <w:t xml:space="preserve">O1 – </w:t>
      </w:r>
      <w:bookmarkEnd w:id="5"/>
      <w:bookmarkEnd w:id="6"/>
      <w:r w:rsidRPr="00977346">
        <w:rPr>
          <w:rFonts w:ascii="Trebuchet MS" w:hAnsi="Trebuchet MS"/>
          <w:b/>
          <w:bCs/>
        </w:rPr>
        <w:t>Investi</w:t>
      </w:r>
      <w:r w:rsidR="007C3511" w:rsidRPr="00977346">
        <w:rPr>
          <w:rFonts w:ascii="Trebuchet MS" w:hAnsi="Trebuchet MS"/>
          <w:b/>
          <w:bCs/>
        </w:rPr>
        <w:t>ț</w:t>
      </w:r>
      <w:r w:rsidRPr="00977346">
        <w:rPr>
          <w:rFonts w:ascii="Trebuchet MS" w:hAnsi="Trebuchet MS"/>
          <w:b/>
          <w:bCs/>
        </w:rPr>
        <w:t>ii în infrastructura locală pentru tranzi</w:t>
      </w:r>
      <w:r w:rsidR="007C3511" w:rsidRPr="00977346">
        <w:rPr>
          <w:rFonts w:ascii="Trebuchet MS" w:hAnsi="Trebuchet MS"/>
          <w:b/>
          <w:bCs/>
        </w:rPr>
        <w:t>ț</w:t>
      </w:r>
      <w:r w:rsidRPr="00977346">
        <w:rPr>
          <w:rFonts w:ascii="Trebuchet MS" w:hAnsi="Trebuchet MS"/>
          <w:b/>
          <w:bCs/>
        </w:rPr>
        <w:t>ia verde a zonelor urbane și rurale, reducerea disparită</w:t>
      </w:r>
      <w:r w:rsidR="007C3511" w:rsidRPr="00977346">
        <w:rPr>
          <w:rFonts w:ascii="Trebuchet MS" w:hAnsi="Trebuchet MS"/>
          <w:b/>
          <w:bCs/>
        </w:rPr>
        <w:t>ț</w:t>
      </w:r>
      <w:r w:rsidRPr="00977346">
        <w:rPr>
          <w:rFonts w:ascii="Trebuchet MS" w:hAnsi="Trebuchet MS"/>
          <w:b/>
          <w:bCs/>
        </w:rPr>
        <w:t>ilor teritoriale la nivel regional, intra</w:t>
      </w:r>
      <w:r w:rsidR="00664C9E" w:rsidRPr="00977346">
        <w:rPr>
          <w:rFonts w:ascii="Trebuchet MS" w:hAnsi="Trebuchet MS"/>
          <w:b/>
          <w:bCs/>
        </w:rPr>
        <w:t>-</w:t>
      </w:r>
      <w:r w:rsidRPr="00977346">
        <w:rPr>
          <w:rFonts w:ascii="Trebuchet MS" w:hAnsi="Trebuchet MS"/>
          <w:b/>
          <w:bCs/>
        </w:rPr>
        <w:t>regional și intra</w:t>
      </w:r>
      <w:r w:rsidR="00664C9E" w:rsidRPr="00977346">
        <w:rPr>
          <w:rFonts w:ascii="Trebuchet MS" w:hAnsi="Trebuchet MS"/>
          <w:b/>
          <w:bCs/>
        </w:rPr>
        <w:t>-</w:t>
      </w:r>
      <w:r w:rsidRPr="00977346">
        <w:rPr>
          <w:rFonts w:ascii="Trebuchet MS" w:hAnsi="Trebuchet MS"/>
          <w:b/>
          <w:bCs/>
        </w:rPr>
        <w:t>jude</w:t>
      </w:r>
      <w:r w:rsidR="007C3511" w:rsidRPr="00977346">
        <w:rPr>
          <w:rFonts w:ascii="Trebuchet MS" w:hAnsi="Trebuchet MS"/>
          <w:b/>
          <w:bCs/>
        </w:rPr>
        <w:t>ț</w:t>
      </w:r>
      <w:r w:rsidRPr="00977346">
        <w:rPr>
          <w:rFonts w:ascii="Trebuchet MS" w:hAnsi="Trebuchet MS"/>
          <w:b/>
          <w:bCs/>
        </w:rPr>
        <w:t>ean</w:t>
      </w:r>
      <w:bookmarkEnd w:id="7"/>
    </w:p>
    <w:p w:rsidR="00FE0A5F" w:rsidRPr="00977346" w:rsidRDefault="00FE0A5F" w:rsidP="005C6D4A">
      <w:pPr>
        <w:pStyle w:val="txt"/>
        <w:ind w:left="720"/>
        <w:rPr>
          <w:rFonts w:ascii="Trebuchet MS" w:hAnsi="Trebuchet MS"/>
          <w:b/>
          <w:bCs/>
        </w:rPr>
      </w:pPr>
      <w:bookmarkStart w:id="8" w:name="_Toc94601553"/>
      <w:r w:rsidRPr="00977346">
        <w:rPr>
          <w:rFonts w:ascii="Trebuchet MS" w:hAnsi="Trebuchet MS"/>
          <w:b/>
          <w:bCs/>
        </w:rPr>
        <w:t>O2 – Reformarea și digitalizarea la nivelul autorită</w:t>
      </w:r>
      <w:r w:rsidR="007C3511" w:rsidRPr="00977346">
        <w:rPr>
          <w:rFonts w:ascii="Trebuchet MS" w:hAnsi="Trebuchet MS"/>
          <w:b/>
          <w:bCs/>
        </w:rPr>
        <w:t>ț</w:t>
      </w:r>
      <w:r w:rsidRPr="00977346">
        <w:rPr>
          <w:rFonts w:ascii="Trebuchet MS" w:hAnsi="Trebuchet MS"/>
          <w:b/>
          <w:bCs/>
        </w:rPr>
        <w:t>ilor publice locale în ceea ce privește instrumentele de planificare urbană</w:t>
      </w:r>
      <w:bookmarkEnd w:id="8"/>
    </w:p>
    <w:p w:rsidR="00CB3EF4" w:rsidRPr="00977346" w:rsidRDefault="00CB3EF4" w:rsidP="00074131">
      <w:pPr>
        <w:pStyle w:val="2"/>
        <w:numPr>
          <w:ilvl w:val="0"/>
          <w:numId w:val="0"/>
        </w:numPr>
        <w:jc w:val="left"/>
        <w:rPr>
          <w:rFonts w:ascii="Trebuchet MS" w:hAnsi="Trebuchet MS"/>
        </w:rPr>
      </w:pPr>
    </w:p>
    <w:p w:rsidR="00CB3EF4" w:rsidRPr="00977346" w:rsidRDefault="00CB3EF4" w:rsidP="00CB3EF4">
      <w:pPr>
        <w:pStyle w:val="2"/>
        <w:jc w:val="left"/>
        <w:rPr>
          <w:rFonts w:ascii="Trebuchet MS" w:hAnsi="Trebuchet MS"/>
        </w:rPr>
      </w:pPr>
      <w:bookmarkStart w:id="9" w:name="_Toc94655425"/>
      <w:r w:rsidRPr="00977346">
        <w:rPr>
          <w:rFonts w:ascii="Trebuchet MS" w:hAnsi="Trebuchet MS"/>
        </w:rPr>
        <w:t>Obiectiv specific, axe de investiții și ținte ale componentei</w:t>
      </w:r>
      <w:bookmarkEnd w:id="9"/>
    </w:p>
    <w:p w:rsidR="00074131" w:rsidRPr="00977346" w:rsidRDefault="004F48E5" w:rsidP="006E4725">
      <w:pPr>
        <w:jc w:val="both"/>
        <w:rPr>
          <w:rFonts w:eastAsia="Times New Roman" w:cs="Arial"/>
        </w:rPr>
      </w:pPr>
      <w:r w:rsidRPr="00977346">
        <w:rPr>
          <w:rFonts w:eastAsia="Times New Roman" w:cs="Arial"/>
          <w:i/>
          <w:iCs/>
        </w:rPr>
        <w:t>COMPONENTA</w:t>
      </w:r>
      <w:r w:rsidR="00074131" w:rsidRPr="00977346">
        <w:rPr>
          <w:rFonts w:eastAsia="Times New Roman" w:cs="Arial"/>
          <w:i/>
          <w:iCs/>
        </w:rPr>
        <w:t xml:space="preserve"> 10 </w:t>
      </w:r>
      <w:r w:rsidR="00664C9E" w:rsidRPr="00977346">
        <w:rPr>
          <w:rFonts w:eastAsia="Times New Roman" w:cs="Arial"/>
          <w:i/>
          <w:iCs/>
        </w:rPr>
        <w:t>-</w:t>
      </w:r>
      <w:r w:rsidR="00074131" w:rsidRPr="00977346">
        <w:rPr>
          <w:rFonts w:eastAsia="Times New Roman" w:cs="Arial"/>
          <w:i/>
          <w:iCs/>
        </w:rPr>
        <w:t xml:space="preserve"> Fondul local</w:t>
      </w:r>
      <w:r w:rsidR="00074131" w:rsidRPr="00977346">
        <w:rPr>
          <w:rFonts w:eastAsia="Times New Roman" w:cs="Arial"/>
        </w:rPr>
        <w:t xml:space="preserve"> cuprinde </w:t>
      </w:r>
      <w:r w:rsidR="00074131" w:rsidRPr="00977346">
        <w:rPr>
          <w:rFonts w:eastAsia="Times New Roman" w:cs="Arial"/>
          <w:b/>
        </w:rPr>
        <w:t>șapte investiții</w:t>
      </w:r>
      <w:r w:rsidR="00074131" w:rsidRPr="00977346">
        <w:rPr>
          <w:rFonts w:eastAsia="Times New Roman" w:cs="Arial"/>
        </w:rPr>
        <w:t>, sintetizate după cum urmează:</w:t>
      </w:r>
    </w:p>
    <w:p w:rsidR="00074131" w:rsidRPr="00977346" w:rsidRDefault="00074131" w:rsidP="00232713">
      <w:pPr>
        <w:ind w:left="993" w:hanging="426"/>
        <w:jc w:val="both"/>
        <w:rPr>
          <w:rFonts w:eastAsia="Times New Roman" w:cs="Arial"/>
          <w:b/>
        </w:rPr>
      </w:pPr>
      <w:r w:rsidRPr="00977346">
        <w:rPr>
          <w:rFonts w:eastAsia="Times New Roman" w:cs="Arial"/>
          <w:b/>
        </w:rPr>
        <w:t>I</w:t>
      </w:r>
      <w:r w:rsidR="00F76AE4" w:rsidRPr="00977346">
        <w:rPr>
          <w:rFonts w:eastAsia="Times New Roman" w:cs="Arial"/>
          <w:b/>
        </w:rPr>
        <w:t>.</w:t>
      </w:r>
      <w:r w:rsidRPr="00977346">
        <w:rPr>
          <w:rFonts w:eastAsia="Times New Roman" w:cs="Arial"/>
          <w:b/>
        </w:rPr>
        <w:t>1 –</w:t>
      </w:r>
      <w:r w:rsidR="00232713" w:rsidRPr="00977346">
        <w:rPr>
          <w:rFonts w:eastAsia="Times New Roman" w:cs="Arial"/>
          <w:b/>
        </w:rPr>
        <w:t xml:space="preserve"> </w:t>
      </w:r>
      <w:r w:rsidRPr="00977346">
        <w:rPr>
          <w:rFonts w:eastAsia="Times New Roman" w:cs="Arial"/>
          <w:b/>
        </w:rPr>
        <w:t>Mobilitate urbană durabilă, care conține patru investiții:</w:t>
      </w:r>
    </w:p>
    <w:p w:rsidR="00074131" w:rsidRPr="00977346" w:rsidRDefault="00664C9E" w:rsidP="006E4725">
      <w:pPr>
        <w:ind w:left="1439" w:hanging="588"/>
        <w:jc w:val="both"/>
        <w:rPr>
          <w:rFonts w:eastAsia="Times New Roman" w:cs="Arial"/>
          <w:b/>
        </w:rPr>
      </w:pPr>
      <w:r w:rsidRPr="00977346">
        <w:rPr>
          <w:rFonts w:eastAsia="Times New Roman" w:cs="Arial"/>
          <w:b/>
        </w:rPr>
        <w:t>I.1.1</w:t>
      </w:r>
      <w:r w:rsidR="00074131" w:rsidRPr="00977346">
        <w:rPr>
          <w:rFonts w:eastAsia="Times New Roman" w:cs="Arial"/>
          <w:b/>
        </w:rPr>
        <w:t xml:space="preserve"> </w:t>
      </w:r>
      <w:r w:rsidRPr="00977346">
        <w:rPr>
          <w:rFonts w:eastAsia="Times New Roman" w:cs="Arial"/>
          <w:b/>
        </w:rPr>
        <w:t>-</w:t>
      </w:r>
      <w:r w:rsidR="00074131" w:rsidRPr="00977346">
        <w:rPr>
          <w:rFonts w:eastAsia="Times New Roman" w:cs="Arial"/>
          <w:b/>
        </w:rPr>
        <w:t xml:space="preserve"> </w:t>
      </w:r>
      <w:r w:rsidR="00074131" w:rsidRPr="00977346">
        <w:rPr>
          <w:rFonts w:eastAsia="Times New Roman" w:cs="Arial"/>
          <w:b/>
        </w:rPr>
        <w:tab/>
        <w:t>Înnoirea parcului de vehicule destinate transportului public (achiziția de vehicule nepoluante)</w:t>
      </w:r>
    </w:p>
    <w:p w:rsidR="00074131" w:rsidRPr="00977346" w:rsidRDefault="00664C9E" w:rsidP="006E4725">
      <w:pPr>
        <w:ind w:left="1439" w:hanging="588"/>
        <w:jc w:val="both"/>
        <w:rPr>
          <w:rFonts w:eastAsia="Times New Roman" w:cs="Arial"/>
          <w:b/>
        </w:rPr>
      </w:pPr>
      <w:r w:rsidRPr="00977346">
        <w:rPr>
          <w:rFonts w:eastAsia="Times New Roman" w:cs="Arial"/>
          <w:b/>
        </w:rPr>
        <w:t>I.1.2</w:t>
      </w:r>
      <w:r w:rsidR="00074131" w:rsidRPr="00977346">
        <w:rPr>
          <w:rFonts w:eastAsia="Times New Roman" w:cs="Arial"/>
          <w:b/>
        </w:rPr>
        <w:t xml:space="preserve"> </w:t>
      </w:r>
      <w:r w:rsidRPr="00977346">
        <w:rPr>
          <w:rFonts w:eastAsia="Times New Roman" w:cs="Arial"/>
          <w:b/>
        </w:rPr>
        <w:t>-</w:t>
      </w:r>
      <w:r w:rsidR="00074131" w:rsidRPr="00977346">
        <w:rPr>
          <w:rFonts w:eastAsia="Times New Roman" w:cs="Arial"/>
          <w:b/>
        </w:rPr>
        <w:t xml:space="preserve"> </w:t>
      </w:r>
      <w:r w:rsidR="00074131" w:rsidRPr="00977346">
        <w:rPr>
          <w:rFonts w:eastAsia="Times New Roman" w:cs="Arial"/>
          <w:b/>
        </w:rPr>
        <w:tab/>
        <w:t>Asigurarea infrastructurii pentru transportul verde – ITS/alte infrastructuri TIC (sisteme inteligente de management urban/local);</w:t>
      </w:r>
    </w:p>
    <w:p w:rsidR="00074131" w:rsidRPr="00977346" w:rsidRDefault="00664C9E" w:rsidP="006E4725">
      <w:pPr>
        <w:ind w:left="1439" w:hanging="588"/>
        <w:jc w:val="both"/>
        <w:rPr>
          <w:rFonts w:eastAsia="Times New Roman" w:cs="Arial"/>
          <w:b/>
        </w:rPr>
      </w:pPr>
      <w:r w:rsidRPr="00977346">
        <w:rPr>
          <w:rFonts w:eastAsia="Times New Roman" w:cs="Arial"/>
          <w:b/>
        </w:rPr>
        <w:t>I.1.3</w:t>
      </w:r>
      <w:r w:rsidR="00074131" w:rsidRPr="00977346">
        <w:rPr>
          <w:rFonts w:eastAsia="Times New Roman" w:cs="Arial"/>
          <w:b/>
        </w:rPr>
        <w:t xml:space="preserve"> </w:t>
      </w:r>
      <w:r w:rsidRPr="00977346">
        <w:rPr>
          <w:rFonts w:eastAsia="Times New Roman" w:cs="Arial"/>
          <w:b/>
        </w:rPr>
        <w:t>-</w:t>
      </w:r>
      <w:r w:rsidR="00074131" w:rsidRPr="00977346">
        <w:rPr>
          <w:rFonts w:eastAsia="Times New Roman" w:cs="Arial"/>
          <w:b/>
        </w:rPr>
        <w:t xml:space="preserve"> </w:t>
      </w:r>
      <w:r w:rsidR="00074131" w:rsidRPr="00977346">
        <w:rPr>
          <w:rFonts w:eastAsia="Times New Roman" w:cs="Arial"/>
          <w:b/>
        </w:rPr>
        <w:tab/>
        <w:t>Asigurarea infrastructurii pentru transportul verde – puncte de reîncărcare vehicule electrice;</w:t>
      </w:r>
    </w:p>
    <w:p w:rsidR="00074131" w:rsidRPr="00977346" w:rsidRDefault="00664C9E" w:rsidP="006E4725">
      <w:pPr>
        <w:ind w:left="1439" w:hanging="588"/>
        <w:jc w:val="both"/>
        <w:rPr>
          <w:rFonts w:eastAsia="Times New Roman" w:cs="Arial"/>
          <w:b/>
        </w:rPr>
      </w:pPr>
      <w:r w:rsidRPr="00977346">
        <w:rPr>
          <w:rFonts w:eastAsia="Times New Roman" w:cs="Arial"/>
          <w:b/>
        </w:rPr>
        <w:t>I.1.4</w:t>
      </w:r>
      <w:r w:rsidR="00074131" w:rsidRPr="00977346">
        <w:rPr>
          <w:rFonts w:eastAsia="Times New Roman" w:cs="Arial"/>
          <w:b/>
        </w:rPr>
        <w:t xml:space="preserve"> </w:t>
      </w:r>
      <w:r w:rsidRPr="00977346">
        <w:rPr>
          <w:rFonts w:eastAsia="Times New Roman" w:cs="Arial"/>
          <w:b/>
        </w:rPr>
        <w:t>-</w:t>
      </w:r>
      <w:r w:rsidR="00074131" w:rsidRPr="00977346">
        <w:rPr>
          <w:rFonts w:eastAsia="Times New Roman" w:cs="Arial"/>
          <w:b/>
        </w:rPr>
        <w:t xml:space="preserve"> </w:t>
      </w:r>
      <w:r w:rsidR="00074131" w:rsidRPr="00977346">
        <w:rPr>
          <w:rFonts w:eastAsia="Times New Roman" w:cs="Arial"/>
          <w:b/>
        </w:rPr>
        <w:tab/>
        <w:t>Asigurarea infrastructurii pentru transportul verde – infrastructurii pentru biciclete la nivel local/metropolitan;</w:t>
      </w:r>
    </w:p>
    <w:p w:rsidR="00074131" w:rsidRPr="00977346" w:rsidRDefault="00664C9E" w:rsidP="00232713">
      <w:pPr>
        <w:ind w:left="993" w:hanging="426"/>
        <w:jc w:val="both"/>
        <w:rPr>
          <w:rFonts w:eastAsia="Times New Roman" w:cs="Arial"/>
          <w:b/>
        </w:rPr>
      </w:pPr>
      <w:r w:rsidRPr="00977346">
        <w:rPr>
          <w:rFonts w:eastAsia="Times New Roman" w:cs="Arial"/>
          <w:b/>
        </w:rPr>
        <w:t>I.2</w:t>
      </w:r>
      <w:r w:rsidR="00074131" w:rsidRPr="00977346">
        <w:rPr>
          <w:rFonts w:eastAsia="Times New Roman" w:cs="Arial"/>
          <w:b/>
        </w:rPr>
        <w:t xml:space="preserve"> –</w:t>
      </w:r>
      <w:r w:rsidR="00232713" w:rsidRPr="00977346">
        <w:rPr>
          <w:rFonts w:eastAsia="Times New Roman" w:cs="Arial"/>
          <w:b/>
        </w:rPr>
        <w:t xml:space="preserve"> </w:t>
      </w:r>
      <w:r w:rsidR="00074131" w:rsidRPr="00977346">
        <w:rPr>
          <w:rFonts w:eastAsia="Times New Roman" w:cs="Arial"/>
          <w:b/>
        </w:rPr>
        <w:t>Construirea de locuințe pentru tineri/locuințe de serviciu pentru specialiști din sănătate și învățământ</w:t>
      </w:r>
    </w:p>
    <w:p w:rsidR="00074131" w:rsidRPr="00977346" w:rsidRDefault="00664C9E" w:rsidP="00232713">
      <w:pPr>
        <w:ind w:left="993" w:hanging="426"/>
        <w:jc w:val="both"/>
        <w:rPr>
          <w:rFonts w:eastAsia="Times New Roman" w:cs="Arial"/>
          <w:b/>
        </w:rPr>
      </w:pPr>
      <w:r w:rsidRPr="00977346">
        <w:rPr>
          <w:rFonts w:eastAsia="Times New Roman" w:cs="Arial"/>
          <w:b/>
        </w:rPr>
        <w:t>I.3</w:t>
      </w:r>
      <w:r w:rsidR="00074131" w:rsidRPr="00977346">
        <w:rPr>
          <w:rFonts w:eastAsia="Times New Roman" w:cs="Arial"/>
          <w:b/>
        </w:rPr>
        <w:t xml:space="preserve"> –</w:t>
      </w:r>
      <w:r w:rsidR="00232713" w:rsidRPr="00977346">
        <w:rPr>
          <w:rFonts w:eastAsia="Times New Roman" w:cs="Arial"/>
          <w:b/>
        </w:rPr>
        <w:t xml:space="preserve"> </w:t>
      </w:r>
      <w:r w:rsidR="00074131" w:rsidRPr="00977346">
        <w:rPr>
          <w:rFonts w:eastAsia="Times New Roman" w:cs="Arial"/>
          <w:b/>
        </w:rPr>
        <w:t>Reabilitare moderată a clădirilor publice pentru a îmbunătăți serviciile publice prestate la nivelul unităților administrativ</w:t>
      </w:r>
      <w:r w:rsidRPr="00977346">
        <w:rPr>
          <w:rFonts w:eastAsia="Times New Roman" w:cs="Arial"/>
          <w:b/>
        </w:rPr>
        <w:t>-</w:t>
      </w:r>
      <w:r w:rsidR="00074131" w:rsidRPr="00977346">
        <w:rPr>
          <w:rFonts w:eastAsia="Times New Roman" w:cs="Arial"/>
          <w:b/>
        </w:rPr>
        <w:t>teritoriale</w:t>
      </w:r>
    </w:p>
    <w:p w:rsidR="00074131" w:rsidRPr="00977346" w:rsidRDefault="00664C9E" w:rsidP="00232713">
      <w:pPr>
        <w:ind w:left="993" w:hanging="426"/>
        <w:jc w:val="both"/>
        <w:rPr>
          <w:rFonts w:eastAsia="Times New Roman" w:cs="Arial"/>
          <w:b/>
        </w:rPr>
      </w:pPr>
      <w:r w:rsidRPr="00977346">
        <w:rPr>
          <w:rFonts w:eastAsia="Times New Roman" w:cs="Arial"/>
          <w:b/>
        </w:rPr>
        <w:t>I.4</w:t>
      </w:r>
      <w:r w:rsidR="00074131" w:rsidRPr="00977346">
        <w:rPr>
          <w:rFonts w:eastAsia="Times New Roman" w:cs="Arial"/>
          <w:b/>
        </w:rPr>
        <w:t xml:space="preserve"> –</w:t>
      </w:r>
      <w:r w:rsidR="00232713" w:rsidRPr="00977346">
        <w:rPr>
          <w:rFonts w:eastAsia="Times New Roman" w:cs="Arial"/>
          <w:b/>
        </w:rPr>
        <w:t xml:space="preserve"> </w:t>
      </w:r>
      <w:r w:rsidR="00074131" w:rsidRPr="00977346">
        <w:rPr>
          <w:rFonts w:eastAsia="Times New Roman" w:cs="Arial"/>
          <w:b/>
        </w:rPr>
        <w:t>Elaborarea/actualizarea în format GIS a documentelor de amenajare a teritoriului și de planificare urbană</w:t>
      </w:r>
    </w:p>
    <w:p w:rsidR="00D50728" w:rsidRPr="00977346" w:rsidRDefault="00D50728" w:rsidP="00074131">
      <w:pPr>
        <w:ind w:left="2160" w:hanging="1593"/>
        <w:rPr>
          <w:rFonts w:eastAsia="Times New Roman" w:cs="Arial"/>
          <w:b/>
        </w:rPr>
      </w:pPr>
    </w:p>
    <w:p w:rsidR="00074131" w:rsidRPr="00977346" w:rsidRDefault="00074131" w:rsidP="007671A3">
      <w:pPr>
        <w:shd w:val="clear" w:color="auto" w:fill="DAEEF3" w:themeFill="accent5" w:themeFillTint="33"/>
        <w:spacing w:before="240" w:after="0"/>
        <w:ind w:left="715" w:right="79" w:hanging="658"/>
        <w:jc w:val="both"/>
        <w:rPr>
          <w:rFonts w:eastAsia="Times New Roman" w:cs="Arial"/>
          <w:b/>
        </w:rPr>
      </w:pPr>
      <w:r w:rsidRPr="00977346">
        <w:rPr>
          <w:rFonts w:eastAsia="Times New Roman" w:cs="Arial"/>
          <w:b/>
        </w:rPr>
        <w:t>I</w:t>
      </w:r>
      <w:r w:rsidR="00F76AE4" w:rsidRPr="00977346">
        <w:rPr>
          <w:rFonts w:eastAsia="Times New Roman" w:cs="Arial"/>
          <w:b/>
        </w:rPr>
        <w:t>.</w:t>
      </w:r>
      <w:r w:rsidRPr="00977346">
        <w:rPr>
          <w:rFonts w:eastAsia="Times New Roman" w:cs="Arial"/>
          <w:b/>
        </w:rPr>
        <w:t xml:space="preserve">1 – </w:t>
      </w:r>
      <w:r w:rsidRPr="00977346">
        <w:rPr>
          <w:rFonts w:eastAsia="Times New Roman" w:cs="Arial"/>
          <w:b/>
        </w:rPr>
        <w:tab/>
        <w:t xml:space="preserve">Mobilitatea urbană durabilă </w:t>
      </w:r>
    </w:p>
    <w:p w:rsidR="00074131" w:rsidRPr="00977346" w:rsidRDefault="00074131" w:rsidP="007671A3">
      <w:pPr>
        <w:shd w:val="clear" w:color="auto" w:fill="DAEEF3" w:themeFill="accent5" w:themeFillTint="33"/>
        <w:spacing w:after="0"/>
        <w:ind w:left="715" w:right="79" w:hanging="658"/>
        <w:jc w:val="both"/>
        <w:rPr>
          <w:rFonts w:eastAsia="Times New Roman" w:cs="Arial"/>
          <w:i/>
          <w:iCs/>
        </w:rPr>
      </w:pPr>
      <w:r w:rsidRPr="00977346">
        <w:rPr>
          <w:rFonts w:eastAsia="Times New Roman" w:cs="Arial"/>
          <w:i/>
          <w:iCs/>
        </w:rPr>
        <w:t xml:space="preserve">(intervenție susținută de </w:t>
      </w:r>
      <w:r w:rsidR="00FB1893" w:rsidRPr="00977346">
        <w:rPr>
          <w:rFonts w:eastAsia="Times New Roman" w:cs="Arial"/>
          <w:i/>
          <w:iCs/>
        </w:rPr>
        <w:t>Reform</w:t>
      </w:r>
      <w:r w:rsidRPr="00977346">
        <w:rPr>
          <w:rFonts w:eastAsia="Times New Roman" w:cs="Arial"/>
          <w:i/>
          <w:iCs/>
        </w:rPr>
        <w:t>a R1. Crearea cadrului pentru mobilitate urbană durabilă)</w:t>
      </w:r>
    </w:p>
    <w:p w:rsidR="00074131" w:rsidRPr="00977346" w:rsidRDefault="00074131" w:rsidP="00074131">
      <w:pPr>
        <w:spacing w:after="0"/>
        <w:jc w:val="both"/>
        <w:rPr>
          <w:rFonts w:eastAsia="Times New Roman" w:cs="Arial"/>
          <w:bCs/>
          <w:sz w:val="24"/>
          <w:szCs w:val="24"/>
        </w:rPr>
      </w:pPr>
      <w:r w:rsidRPr="00977346">
        <w:rPr>
          <w:rFonts w:eastAsia="Times New Roman" w:cs="Arial"/>
          <w:bCs/>
        </w:rPr>
        <w:t>Obiectivul specific:</w:t>
      </w:r>
      <w:r w:rsidRPr="00977346">
        <w:rPr>
          <w:rFonts w:eastAsia="Times New Roman" w:cs="Arial"/>
          <w:bCs/>
          <w:sz w:val="24"/>
          <w:szCs w:val="24"/>
        </w:rPr>
        <w:t xml:space="preserve"> </w:t>
      </w:r>
    </w:p>
    <w:p w:rsidR="00074131" w:rsidRPr="00977346" w:rsidRDefault="00074131" w:rsidP="00AE5D3A">
      <w:pPr>
        <w:pStyle w:val="txt"/>
        <w:numPr>
          <w:ilvl w:val="0"/>
          <w:numId w:val="8"/>
        </w:numPr>
        <w:spacing w:before="120" w:after="0"/>
        <w:ind w:left="714" w:hanging="357"/>
        <w:rPr>
          <w:rFonts w:ascii="Trebuchet MS" w:hAnsi="Trebuchet MS"/>
        </w:rPr>
      </w:pPr>
      <w:r w:rsidRPr="00977346">
        <w:rPr>
          <w:rFonts w:ascii="Trebuchet MS" w:hAnsi="Trebuchet MS"/>
        </w:rPr>
        <w:t>Îmbunătățirea condițiilor de mobilitate urbană</w:t>
      </w:r>
      <w:r w:rsidR="006E4725" w:rsidRPr="00977346">
        <w:rPr>
          <w:rFonts w:ascii="Trebuchet MS" w:hAnsi="Trebuchet MS"/>
        </w:rPr>
        <w:t>;</w:t>
      </w:r>
    </w:p>
    <w:p w:rsidR="00074131" w:rsidRPr="00977346" w:rsidRDefault="00074131" w:rsidP="00AE5D3A">
      <w:pPr>
        <w:pStyle w:val="txt"/>
        <w:numPr>
          <w:ilvl w:val="0"/>
          <w:numId w:val="8"/>
        </w:numPr>
        <w:spacing w:before="120" w:after="0"/>
        <w:ind w:left="714" w:hanging="357"/>
        <w:rPr>
          <w:rFonts w:ascii="Trebuchet MS" w:hAnsi="Trebuchet MS"/>
        </w:rPr>
      </w:pPr>
      <w:r w:rsidRPr="00977346">
        <w:rPr>
          <w:rFonts w:ascii="Trebuchet MS" w:hAnsi="Trebuchet MS"/>
        </w:rPr>
        <w:t>Reducerea emisiilor de gaze cu efect de seră generate de transporturi</w:t>
      </w:r>
      <w:r w:rsidR="006E4725" w:rsidRPr="00977346">
        <w:rPr>
          <w:rFonts w:ascii="Trebuchet MS" w:hAnsi="Trebuchet MS"/>
        </w:rPr>
        <w:t>;</w:t>
      </w:r>
      <w:r w:rsidRPr="00977346">
        <w:rPr>
          <w:rFonts w:ascii="Trebuchet MS" w:hAnsi="Trebuchet MS"/>
          <w:sz w:val="24"/>
          <w:szCs w:val="24"/>
        </w:rPr>
        <w:t xml:space="preserve"> </w:t>
      </w:r>
    </w:p>
    <w:p w:rsidR="00074131" w:rsidRPr="00977346" w:rsidRDefault="00074131" w:rsidP="00AE5D3A">
      <w:pPr>
        <w:pStyle w:val="txt"/>
        <w:numPr>
          <w:ilvl w:val="0"/>
          <w:numId w:val="8"/>
        </w:numPr>
        <w:spacing w:before="120" w:after="0"/>
        <w:ind w:left="714" w:hanging="357"/>
        <w:rPr>
          <w:rFonts w:ascii="Trebuchet MS" w:hAnsi="Trebuchet MS"/>
        </w:rPr>
      </w:pPr>
      <w:r w:rsidRPr="00977346">
        <w:rPr>
          <w:rFonts w:ascii="Trebuchet MS" w:hAnsi="Trebuchet MS"/>
        </w:rPr>
        <w:t>Sporirea siguranței rutiere în zonele urbane, prin soluții digitale și ecologice de transport.</w:t>
      </w:r>
    </w:p>
    <w:p w:rsidR="00074131" w:rsidRPr="00977346" w:rsidRDefault="00074131" w:rsidP="006E4725">
      <w:pPr>
        <w:pStyle w:val="txt"/>
        <w:rPr>
          <w:rFonts w:ascii="Trebuchet MS" w:hAnsi="Trebuchet MS"/>
        </w:rPr>
      </w:pPr>
      <w:r w:rsidRPr="00977346">
        <w:rPr>
          <w:rFonts w:ascii="Trebuchet MS" w:hAnsi="Trebuchet MS"/>
        </w:rPr>
        <w:t xml:space="preserve">Obiectivul primordial este de a </w:t>
      </w:r>
      <w:proofErr w:type="spellStart"/>
      <w:r w:rsidRPr="00977346">
        <w:rPr>
          <w:rFonts w:ascii="Trebuchet MS" w:hAnsi="Trebuchet MS"/>
        </w:rPr>
        <w:t>teritorializa</w:t>
      </w:r>
      <w:proofErr w:type="spellEnd"/>
      <w:r w:rsidRPr="00977346">
        <w:rPr>
          <w:rFonts w:ascii="Trebuchet MS" w:hAnsi="Trebuchet MS"/>
        </w:rPr>
        <w:t xml:space="preserve"> acordarea finanțărilor, în acest fel asigurând o acoperire la nivel național și oferind acces tuturor UAT</w:t>
      </w:r>
      <w:r w:rsidR="00664C9E" w:rsidRPr="00977346">
        <w:rPr>
          <w:rFonts w:ascii="Trebuchet MS" w:hAnsi="Trebuchet MS"/>
        </w:rPr>
        <w:t>-</w:t>
      </w:r>
      <w:r w:rsidRPr="00977346">
        <w:rPr>
          <w:rFonts w:ascii="Trebuchet MS" w:hAnsi="Trebuchet MS"/>
        </w:rPr>
        <w:t xml:space="preserve">urilor la multiple investiții, în funcție de criteriile de eligibilitate. Plecând de la </w:t>
      </w:r>
      <w:r w:rsidR="00534683" w:rsidRPr="00977346">
        <w:rPr>
          <w:rFonts w:ascii="Trebuchet MS" w:hAnsi="Trebuchet MS"/>
        </w:rPr>
        <w:t>premisa</w:t>
      </w:r>
      <w:r w:rsidRPr="00977346">
        <w:rPr>
          <w:rFonts w:ascii="Trebuchet MS" w:hAnsi="Trebuchet MS"/>
        </w:rPr>
        <w:t xml:space="preserve"> </w:t>
      </w:r>
      <w:proofErr w:type="spellStart"/>
      <w:r w:rsidRPr="00977346">
        <w:rPr>
          <w:rFonts w:ascii="Trebuchet MS" w:hAnsi="Trebuchet MS"/>
        </w:rPr>
        <w:t>teritorializării</w:t>
      </w:r>
      <w:proofErr w:type="spellEnd"/>
      <w:r w:rsidRPr="00977346">
        <w:rPr>
          <w:rFonts w:ascii="Trebuchet MS" w:hAnsi="Trebuchet MS"/>
        </w:rPr>
        <w:t xml:space="preserve">, fiecărui UAT i se alocă un buget de care poate dispune prin intermediul platformei de investiții al Ministerului Dezvoltării, Lucrărilor Publice și Administrației, </w:t>
      </w:r>
      <w:hyperlink r:id="rId8" w:history="1">
        <w:r w:rsidRPr="00977346">
          <w:rPr>
            <w:rStyle w:val="Hyperlink"/>
            <w:rFonts w:ascii="Trebuchet MS" w:hAnsi="Trebuchet MS" w:cs="Arial"/>
            <w:i/>
            <w:iCs/>
            <w:color w:val="17365D" w:themeColor="text2" w:themeShade="BF"/>
            <w:u w:val="none"/>
          </w:rPr>
          <w:t>www.mdlpa.ro/investiții/PNRR</w:t>
        </w:r>
      </w:hyperlink>
      <w:r w:rsidRPr="00977346">
        <w:rPr>
          <w:rFonts w:ascii="Trebuchet MS" w:hAnsi="Trebuchet MS"/>
          <w:b/>
          <w:color w:val="17365D" w:themeColor="text2" w:themeShade="BF"/>
        </w:rPr>
        <w:t>.</w:t>
      </w:r>
      <w:r w:rsidRPr="00977346">
        <w:rPr>
          <w:rFonts w:ascii="Trebuchet MS" w:hAnsi="Trebuchet MS"/>
          <w:b/>
        </w:rPr>
        <w:t xml:space="preserve"> </w:t>
      </w:r>
      <w:r w:rsidRPr="00977346">
        <w:rPr>
          <w:rFonts w:ascii="Trebuchet MS" w:hAnsi="Trebuchet MS"/>
        </w:rPr>
        <w:t xml:space="preserve">Platforma de investiții menționată anterior va permite accesul fiecărui UAT doar la investițiile la care este eligibil și va afișa în permanență suma disponibilă în bugetul propriu. </w:t>
      </w:r>
    </w:p>
    <w:p w:rsidR="00074131" w:rsidRPr="00977346" w:rsidRDefault="00664C9E" w:rsidP="00282FF3">
      <w:pPr>
        <w:shd w:val="clear" w:color="auto" w:fill="DAEEF3" w:themeFill="accent5" w:themeFillTint="33"/>
        <w:spacing w:before="240" w:after="0"/>
        <w:ind w:left="715" w:right="79" w:hanging="658"/>
        <w:jc w:val="both"/>
        <w:rPr>
          <w:rFonts w:eastAsia="Times New Roman" w:cs="Arial"/>
          <w:b/>
        </w:rPr>
      </w:pPr>
      <w:r w:rsidRPr="00977346">
        <w:rPr>
          <w:rFonts w:eastAsia="Times New Roman" w:cs="Arial"/>
          <w:b/>
        </w:rPr>
        <w:t>I.1.1</w:t>
      </w:r>
      <w:r w:rsidR="00074131" w:rsidRPr="00977346">
        <w:rPr>
          <w:rFonts w:eastAsia="Times New Roman" w:cs="Arial"/>
          <w:b/>
        </w:rPr>
        <w:t xml:space="preserve"> </w:t>
      </w:r>
      <w:r w:rsidRPr="00977346">
        <w:rPr>
          <w:rFonts w:eastAsia="Times New Roman" w:cs="Arial"/>
          <w:b/>
        </w:rPr>
        <w:t>-</w:t>
      </w:r>
      <w:r w:rsidR="00074131" w:rsidRPr="00977346">
        <w:rPr>
          <w:rFonts w:eastAsia="Times New Roman" w:cs="Arial"/>
          <w:b/>
        </w:rPr>
        <w:t xml:space="preserve"> </w:t>
      </w:r>
      <w:r w:rsidR="00074131" w:rsidRPr="00977346">
        <w:rPr>
          <w:rFonts w:eastAsia="Times New Roman" w:cs="Arial"/>
          <w:b/>
        </w:rPr>
        <w:tab/>
        <w:t>Înnoirea parcului de vehicule destinate transportului public (achiziția de vehic</w:t>
      </w:r>
      <w:r w:rsidR="006E4725" w:rsidRPr="00977346">
        <w:rPr>
          <w:rFonts w:eastAsia="Times New Roman" w:cs="Arial"/>
          <w:b/>
        </w:rPr>
        <w:t xml:space="preserve">ule </w:t>
      </w:r>
      <w:r w:rsidR="00074131" w:rsidRPr="00977346">
        <w:rPr>
          <w:rFonts w:eastAsia="Times New Roman" w:cs="Arial"/>
          <w:b/>
        </w:rPr>
        <w:t>nepoluante)</w:t>
      </w:r>
    </w:p>
    <w:p w:rsidR="00074131" w:rsidRPr="00977346" w:rsidRDefault="00074131" w:rsidP="00534683">
      <w:pPr>
        <w:pStyle w:val="txt"/>
        <w:rPr>
          <w:rFonts w:ascii="Trebuchet MS" w:hAnsi="Trebuchet MS"/>
          <w:strike/>
        </w:rPr>
      </w:pPr>
      <w:r w:rsidRPr="00977346">
        <w:rPr>
          <w:rFonts w:ascii="Trebuchet MS" w:hAnsi="Trebuchet MS"/>
        </w:rPr>
        <w:t>Investiția permite achiziționarea de vehicule nepoluante noi cu emisii zero de gaze de eșapament:</w:t>
      </w:r>
      <w:r w:rsidR="00534683" w:rsidRPr="00977346">
        <w:rPr>
          <w:rFonts w:ascii="Trebuchet MS" w:hAnsi="Trebuchet MS"/>
        </w:rPr>
        <w:t xml:space="preserve"> </w:t>
      </w:r>
      <w:r w:rsidRPr="00977346">
        <w:rPr>
          <w:rFonts w:ascii="Trebuchet MS" w:hAnsi="Trebuchet MS"/>
        </w:rPr>
        <w:t>autobuze electrice/hidrogen</w:t>
      </w:r>
      <w:r w:rsidR="00534683" w:rsidRPr="00977346">
        <w:rPr>
          <w:rFonts w:ascii="Trebuchet MS" w:hAnsi="Trebuchet MS"/>
        </w:rPr>
        <w:t xml:space="preserve">, </w:t>
      </w:r>
      <w:r w:rsidRPr="00977346">
        <w:rPr>
          <w:rFonts w:ascii="Trebuchet MS" w:hAnsi="Trebuchet MS"/>
        </w:rPr>
        <w:t>tramvaie</w:t>
      </w:r>
      <w:r w:rsidR="00534683" w:rsidRPr="00977346">
        <w:rPr>
          <w:rFonts w:ascii="Trebuchet MS" w:hAnsi="Trebuchet MS"/>
        </w:rPr>
        <w:t>, t</w:t>
      </w:r>
      <w:r w:rsidRPr="00977346">
        <w:rPr>
          <w:rFonts w:ascii="Trebuchet MS" w:hAnsi="Trebuchet MS"/>
        </w:rPr>
        <w:t>roleibuze</w:t>
      </w:r>
      <w:r w:rsidR="00534683" w:rsidRPr="00977346">
        <w:rPr>
          <w:rFonts w:ascii="Trebuchet MS" w:hAnsi="Trebuchet MS"/>
        </w:rPr>
        <w:t xml:space="preserve">, </w:t>
      </w:r>
      <w:r w:rsidRPr="00977346">
        <w:rPr>
          <w:rFonts w:ascii="Trebuchet MS" w:hAnsi="Trebuchet MS"/>
        </w:rPr>
        <w:t>microbuze electrice/hidrogen</w:t>
      </w:r>
      <w:r w:rsidR="00534683" w:rsidRPr="00977346">
        <w:rPr>
          <w:rFonts w:ascii="Trebuchet MS" w:hAnsi="Trebuchet MS"/>
        </w:rPr>
        <w:t>.</w:t>
      </w:r>
    </w:p>
    <w:p w:rsidR="001B6996" w:rsidRPr="00977346" w:rsidRDefault="001B6996" w:rsidP="001B6996">
      <w:pPr>
        <w:pStyle w:val="txt"/>
        <w:rPr>
          <w:rFonts w:ascii="Trebuchet MS" w:hAnsi="Trebuchet MS"/>
          <w:i/>
          <w:iCs/>
        </w:rPr>
      </w:pPr>
      <w:r w:rsidRPr="00977346">
        <w:rPr>
          <w:rFonts w:ascii="Trebuchet MS" w:hAnsi="Trebuchet MS"/>
          <w:i/>
          <w:iCs/>
        </w:rPr>
        <w:t xml:space="preserve">Condițiile de aplicare, respectiv criteriile de eligibilitate ale cheltuielilor pentru această investiție sunt detaliate în </w:t>
      </w:r>
      <w:r w:rsidR="00F80715" w:rsidRPr="00977346">
        <w:rPr>
          <w:rFonts w:ascii="Trebuchet MS" w:hAnsi="Trebuchet MS"/>
          <w:i/>
          <w:iCs/>
        </w:rPr>
        <w:t>Anexa 1 secțiunea II 1.1.</w:t>
      </w:r>
    </w:p>
    <w:p w:rsidR="00074131" w:rsidRPr="00977346" w:rsidRDefault="00664C9E" w:rsidP="00282FF3">
      <w:pPr>
        <w:shd w:val="clear" w:color="auto" w:fill="DAEEF3" w:themeFill="accent5" w:themeFillTint="33"/>
        <w:spacing w:before="240" w:after="0"/>
        <w:ind w:left="715" w:right="79" w:hanging="658"/>
        <w:jc w:val="both"/>
        <w:rPr>
          <w:rFonts w:eastAsia="Times New Roman" w:cs="Arial"/>
          <w:b/>
        </w:rPr>
      </w:pPr>
      <w:r w:rsidRPr="00977346">
        <w:rPr>
          <w:rFonts w:eastAsia="Times New Roman" w:cs="Arial"/>
          <w:b/>
        </w:rPr>
        <w:t>I.1.2</w:t>
      </w:r>
      <w:r w:rsidR="00074131" w:rsidRPr="00977346">
        <w:rPr>
          <w:rFonts w:eastAsia="Times New Roman" w:cs="Arial"/>
          <w:b/>
        </w:rPr>
        <w:t xml:space="preserve"> </w:t>
      </w:r>
      <w:r w:rsidRPr="00977346">
        <w:rPr>
          <w:rFonts w:eastAsia="Times New Roman" w:cs="Arial"/>
          <w:b/>
        </w:rPr>
        <w:t>-</w:t>
      </w:r>
      <w:r w:rsidR="00074131" w:rsidRPr="00977346">
        <w:rPr>
          <w:rFonts w:eastAsia="Times New Roman" w:cs="Arial"/>
          <w:b/>
        </w:rPr>
        <w:t xml:space="preserve"> </w:t>
      </w:r>
      <w:r w:rsidR="00074131" w:rsidRPr="00977346">
        <w:rPr>
          <w:rFonts w:eastAsia="Times New Roman" w:cs="Arial"/>
          <w:b/>
        </w:rPr>
        <w:tab/>
        <w:t>Asigurarea infrastructurii pentru transportul verde – ITS/alte infrastructuri TIC (sisteme inteligente de management urban/local)</w:t>
      </w:r>
    </w:p>
    <w:p w:rsidR="00074131" w:rsidRPr="00977346" w:rsidRDefault="00074131" w:rsidP="006E4725">
      <w:pPr>
        <w:pStyle w:val="txt"/>
        <w:rPr>
          <w:rFonts w:ascii="Trebuchet MS" w:hAnsi="Trebuchet MS"/>
        </w:rPr>
      </w:pPr>
      <w:r w:rsidRPr="00977346">
        <w:rPr>
          <w:rFonts w:ascii="Trebuchet MS" w:hAnsi="Trebuchet MS"/>
        </w:rPr>
        <w:t>Investiția permite achiziționarea de sisteme ITS (</w:t>
      </w:r>
      <w:proofErr w:type="spellStart"/>
      <w:r w:rsidRPr="00977346">
        <w:rPr>
          <w:rFonts w:ascii="Trebuchet MS" w:hAnsi="Trebuchet MS"/>
          <w:i/>
          <w:iCs/>
        </w:rPr>
        <w:t>Intelligent</w:t>
      </w:r>
      <w:proofErr w:type="spellEnd"/>
      <w:r w:rsidRPr="00977346">
        <w:rPr>
          <w:rFonts w:ascii="Trebuchet MS" w:hAnsi="Trebuchet MS"/>
          <w:i/>
          <w:iCs/>
        </w:rPr>
        <w:t xml:space="preserve"> Transport </w:t>
      </w:r>
      <w:proofErr w:type="spellStart"/>
      <w:r w:rsidRPr="00977346">
        <w:rPr>
          <w:rFonts w:ascii="Trebuchet MS" w:hAnsi="Trebuchet MS"/>
          <w:i/>
          <w:iCs/>
        </w:rPr>
        <w:t>Systems</w:t>
      </w:r>
      <w:proofErr w:type="spellEnd"/>
      <w:r w:rsidRPr="00977346">
        <w:rPr>
          <w:rFonts w:ascii="Trebuchet MS" w:hAnsi="Trebuchet MS"/>
          <w:i/>
          <w:iCs/>
        </w:rPr>
        <w:t>/sisteme de transport inteligente</w:t>
      </w:r>
      <w:r w:rsidRPr="00977346">
        <w:rPr>
          <w:rFonts w:ascii="Trebuchet MS" w:hAnsi="Trebuchet MS"/>
        </w:rPr>
        <w:t>) și TIC (</w:t>
      </w:r>
      <w:r w:rsidRPr="00977346">
        <w:rPr>
          <w:rFonts w:ascii="Trebuchet MS" w:hAnsi="Trebuchet MS"/>
          <w:i/>
          <w:iCs/>
        </w:rPr>
        <w:t>Tehnologia Informațiilor și Comunicațiilor</w:t>
      </w:r>
      <w:r w:rsidRPr="00977346">
        <w:rPr>
          <w:rFonts w:ascii="Trebuchet MS" w:hAnsi="Trebuchet MS"/>
        </w:rPr>
        <w:t>)– de exemplu: sisteme pentru siguranța în trafic, sisteme de e</w:t>
      </w:r>
      <w:r w:rsidR="00664C9E" w:rsidRPr="00977346">
        <w:rPr>
          <w:rFonts w:ascii="Trebuchet MS" w:hAnsi="Trebuchet MS"/>
        </w:rPr>
        <w:t>-</w:t>
      </w:r>
      <w:proofErr w:type="spellStart"/>
      <w:r w:rsidRPr="00977346">
        <w:rPr>
          <w:rFonts w:ascii="Trebuchet MS" w:hAnsi="Trebuchet MS"/>
        </w:rPr>
        <w:t>ticketing</w:t>
      </w:r>
      <w:proofErr w:type="spellEnd"/>
      <w:r w:rsidRPr="00977346">
        <w:rPr>
          <w:rFonts w:ascii="Trebuchet MS" w:hAnsi="Trebuchet MS"/>
        </w:rPr>
        <w:t>, sistem inteligent de transport în comun, sisteme inteligente de managementul clădirilor publice pentru eficientizare</w:t>
      </w:r>
      <w:r w:rsidR="00964200" w:rsidRPr="00977346">
        <w:rPr>
          <w:rFonts w:ascii="Trebuchet MS" w:hAnsi="Trebuchet MS"/>
        </w:rPr>
        <w:t>a</w:t>
      </w:r>
      <w:r w:rsidRPr="00977346">
        <w:rPr>
          <w:rFonts w:ascii="Trebuchet MS" w:hAnsi="Trebuchet MS"/>
        </w:rPr>
        <w:t xml:space="preserve"> consumurilor de energie, sisteme de detecție și semnalizare incendiu, sisteme de monitorizare, sisteme de eficientizarea interacțiunii cu publicul. </w:t>
      </w:r>
    </w:p>
    <w:p w:rsidR="001B6996" w:rsidRPr="00977346" w:rsidRDefault="001B6996" w:rsidP="001B6996">
      <w:pPr>
        <w:pStyle w:val="txt"/>
        <w:rPr>
          <w:rFonts w:ascii="Trebuchet MS" w:hAnsi="Trebuchet MS"/>
          <w:i/>
          <w:iCs/>
        </w:rPr>
      </w:pPr>
      <w:r w:rsidRPr="00977346">
        <w:rPr>
          <w:rFonts w:ascii="Trebuchet MS" w:hAnsi="Trebuchet MS"/>
          <w:i/>
          <w:iCs/>
        </w:rPr>
        <w:t xml:space="preserve">Condițiile de aplicare, respectiv criteriile de eligibilitate ale cheltuielilor pentru această investiție sunt detaliate în </w:t>
      </w:r>
      <w:r w:rsidR="00F80715" w:rsidRPr="00977346">
        <w:rPr>
          <w:rFonts w:ascii="Trebuchet MS" w:hAnsi="Trebuchet MS"/>
          <w:i/>
          <w:iCs/>
        </w:rPr>
        <w:t>Anexa 1 secțiunea II 1.2</w:t>
      </w:r>
      <w:r w:rsidRPr="00977346">
        <w:rPr>
          <w:rFonts w:ascii="Trebuchet MS" w:hAnsi="Trebuchet MS"/>
          <w:i/>
          <w:iCs/>
        </w:rPr>
        <w:t>.</w:t>
      </w:r>
    </w:p>
    <w:p w:rsidR="00074131" w:rsidRPr="00977346" w:rsidRDefault="00664C9E" w:rsidP="00282FF3">
      <w:pPr>
        <w:shd w:val="clear" w:color="auto" w:fill="DAEEF3" w:themeFill="accent5" w:themeFillTint="33"/>
        <w:spacing w:before="240" w:after="0"/>
        <w:ind w:left="715" w:right="79" w:hanging="658"/>
        <w:jc w:val="both"/>
        <w:rPr>
          <w:rFonts w:eastAsia="Times New Roman" w:cs="Arial"/>
          <w:b/>
        </w:rPr>
      </w:pPr>
      <w:r w:rsidRPr="00977346">
        <w:rPr>
          <w:rFonts w:eastAsia="Times New Roman" w:cs="Arial"/>
          <w:b/>
        </w:rPr>
        <w:t>I.1.3</w:t>
      </w:r>
      <w:r w:rsidR="00074131" w:rsidRPr="00977346">
        <w:rPr>
          <w:rFonts w:eastAsia="Times New Roman" w:cs="Arial"/>
          <w:b/>
        </w:rPr>
        <w:t xml:space="preserve"> </w:t>
      </w:r>
      <w:r w:rsidRPr="00977346">
        <w:rPr>
          <w:rFonts w:eastAsia="Times New Roman" w:cs="Arial"/>
          <w:b/>
        </w:rPr>
        <w:t>-</w:t>
      </w:r>
      <w:r w:rsidR="00074131" w:rsidRPr="00977346">
        <w:rPr>
          <w:rFonts w:eastAsia="Times New Roman" w:cs="Arial"/>
          <w:b/>
        </w:rPr>
        <w:t xml:space="preserve"> </w:t>
      </w:r>
      <w:r w:rsidR="00074131" w:rsidRPr="00977346">
        <w:rPr>
          <w:rFonts w:eastAsia="Times New Roman" w:cs="Arial"/>
          <w:b/>
        </w:rPr>
        <w:tab/>
        <w:t>Asigurarea infrastructurii pentru transportul verde – puncte de reîncărcare vehicule electrice</w:t>
      </w:r>
    </w:p>
    <w:p w:rsidR="00074131" w:rsidRPr="00977346" w:rsidRDefault="00074131" w:rsidP="001B6996">
      <w:pPr>
        <w:pStyle w:val="txt"/>
        <w:rPr>
          <w:rFonts w:ascii="Trebuchet MS" w:hAnsi="Trebuchet MS"/>
        </w:rPr>
      </w:pPr>
      <w:r w:rsidRPr="00977346">
        <w:rPr>
          <w:rFonts w:ascii="Trebuchet MS" w:hAnsi="Trebuchet MS"/>
        </w:rPr>
        <w:t xml:space="preserve">Investiția permite achiziționarea de stații de încărcare pentru vehicule electrice, fiind eligibile toate categoriile de UAT. </w:t>
      </w:r>
      <w:r w:rsidR="00E9240F">
        <w:rPr>
          <w:rFonts w:ascii="Trebuchet MS" w:hAnsi="Trebuchet MS"/>
        </w:rPr>
        <w:t>S</w:t>
      </w:r>
      <w:r w:rsidRPr="00977346">
        <w:rPr>
          <w:rFonts w:ascii="Trebuchet MS" w:hAnsi="Trebuchet MS"/>
        </w:rPr>
        <w:t>tații</w:t>
      </w:r>
      <w:r w:rsidR="00E9240F">
        <w:rPr>
          <w:rFonts w:ascii="Trebuchet MS" w:hAnsi="Trebuchet MS"/>
        </w:rPr>
        <w:t>le de încărcare vor fi</w:t>
      </w:r>
      <w:r w:rsidRPr="00977346">
        <w:rPr>
          <w:rFonts w:ascii="Trebuchet MS" w:hAnsi="Trebuchet MS"/>
        </w:rPr>
        <w:t xml:space="preserve"> amplasate în condițiile prevăzute prin proiectul tip elaborat de către MDLPA, prin care sunt specificate modalitățile de amplasare și prevederile tehnice necesare implementării investiției. Amplasarea acestor stații de încărcare se va face în locuri accesibile publicului, în zonele stabilite de Planul urbanistic general al localității drept zone pentru locuințe/zone mixte/zone servicii/zone comerciale/zone transporturi (cât mai aproape de locuitori </w:t>
      </w:r>
      <w:r w:rsidR="00664C9E" w:rsidRPr="00977346">
        <w:rPr>
          <w:rFonts w:ascii="Trebuchet MS" w:hAnsi="Trebuchet MS"/>
        </w:rPr>
        <w:t>-</w:t>
      </w:r>
      <w:r w:rsidRPr="00977346">
        <w:rPr>
          <w:rFonts w:ascii="Trebuchet MS" w:hAnsi="Trebuchet MS"/>
        </w:rPr>
        <w:t xml:space="preserve"> pentru limitarea nevoilor de deplasare). De asemenea, se recomandă amplasarea acestor puncte de încărcare în punctele </w:t>
      </w:r>
      <w:proofErr w:type="spellStart"/>
      <w:r w:rsidRPr="00977346">
        <w:rPr>
          <w:rFonts w:ascii="Trebuchet MS" w:hAnsi="Trebuchet MS"/>
        </w:rPr>
        <w:t>multimodale</w:t>
      </w:r>
      <w:proofErr w:type="spellEnd"/>
      <w:r w:rsidRPr="00977346">
        <w:rPr>
          <w:rFonts w:ascii="Trebuchet MS" w:hAnsi="Trebuchet MS"/>
        </w:rPr>
        <w:t>, astfel încât să încurajeze navetiștii să își lase autovehiculele personale în aceste puncte și să își continue deplasarea utilizând transportul public.</w:t>
      </w:r>
    </w:p>
    <w:p w:rsidR="001B6996" w:rsidRPr="00977346" w:rsidRDefault="001B6996" w:rsidP="001B6996">
      <w:pPr>
        <w:pStyle w:val="txt"/>
        <w:rPr>
          <w:rFonts w:ascii="Trebuchet MS" w:hAnsi="Trebuchet MS"/>
          <w:i/>
          <w:iCs/>
        </w:rPr>
      </w:pPr>
      <w:r w:rsidRPr="00977346">
        <w:rPr>
          <w:rFonts w:ascii="Trebuchet MS" w:hAnsi="Trebuchet MS"/>
          <w:i/>
          <w:iCs/>
        </w:rPr>
        <w:t xml:space="preserve">Condițiile de aplicare, respectiv criteriile de eligibilitate ale cheltuielilor pentru această investiție sunt detaliate în Anexa </w:t>
      </w:r>
      <w:r w:rsidR="00F80715" w:rsidRPr="00977346">
        <w:rPr>
          <w:rFonts w:ascii="Trebuchet MS" w:hAnsi="Trebuchet MS"/>
          <w:i/>
          <w:iCs/>
        </w:rPr>
        <w:t>1 secțiunea II 1.3 și secțiunea IV.</w:t>
      </w:r>
    </w:p>
    <w:p w:rsidR="00074131" w:rsidRPr="00977346" w:rsidRDefault="00664C9E" w:rsidP="007671A3">
      <w:pPr>
        <w:shd w:val="clear" w:color="auto" w:fill="DAEEF3" w:themeFill="accent5" w:themeFillTint="33"/>
        <w:spacing w:before="240" w:after="0"/>
        <w:ind w:left="715" w:right="79" w:hanging="658"/>
        <w:jc w:val="both"/>
        <w:rPr>
          <w:rFonts w:eastAsia="Times New Roman" w:cs="Arial"/>
          <w:b/>
        </w:rPr>
      </w:pPr>
      <w:r w:rsidRPr="00977346">
        <w:rPr>
          <w:rFonts w:eastAsia="Times New Roman" w:cs="Arial"/>
          <w:b/>
        </w:rPr>
        <w:t>I.1.4</w:t>
      </w:r>
      <w:r w:rsidR="00074131" w:rsidRPr="00977346">
        <w:rPr>
          <w:rFonts w:eastAsia="Times New Roman" w:cs="Arial"/>
          <w:b/>
        </w:rPr>
        <w:t xml:space="preserve"> </w:t>
      </w:r>
      <w:r w:rsidRPr="00977346">
        <w:rPr>
          <w:rFonts w:eastAsia="Times New Roman" w:cs="Arial"/>
          <w:b/>
        </w:rPr>
        <w:t>-</w:t>
      </w:r>
      <w:r w:rsidR="00074131" w:rsidRPr="00977346">
        <w:rPr>
          <w:rFonts w:eastAsia="Times New Roman" w:cs="Arial"/>
          <w:b/>
        </w:rPr>
        <w:t xml:space="preserve"> </w:t>
      </w:r>
      <w:r w:rsidR="007671A3" w:rsidRPr="00977346">
        <w:rPr>
          <w:rFonts w:eastAsia="Times New Roman" w:cs="Arial"/>
          <w:b/>
        </w:rPr>
        <w:tab/>
      </w:r>
      <w:r w:rsidR="00074131" w:rsidRPr="00977346">
        <w:rPr>
          <w:rFonts w:eastAsia="Times New Roman" w:cs="Arial"/>
          <w:b/>
        </w:rPr>
        <w:t>Asigurarea infrastructurii pentru transportul verde – piste pentru biciclete (și alte vehicule electrice ușoare) la nivel local/metropolitan</w:t>
      </w:r>
    </w:p>
    <w:p w:rsidR="00074131" w:rsidRPr="00977346" w:rsidRDefault="00074131" w:rsidP="007B77F3">
      <w:pPr>
        <w:pStyle w:val="txt"/>
        <w:rPr>
          <w:rFonts w:ascii="Trebuchet MS" w:hAnsi="Trebuchet MS"/>
        </w:rPr>
      </w:pPr>
      <w:r w:rsidRPr="00977346">
        <w:rPr>
          <w:rFonts w:ascii="Trebuchet MS" w:hAnsi="Trebuchet MS"/>
        </w:rPr>
        <w:t>Investiți</w:t>
      </w:r>
      <w:r w:rsidR="004E2137" w:rsidRPr="00977346">
        <w:rPr>
          <w:rFonts w:ascii="Trebuchet MS" w:hAnsi="Trebuchet MS"/>
        </w:rPr>
        <w:t>a</w:t>
      </w:r>
      <w:r w:rsidRPr="00977346">
        <w:rPr>
          <w:rFonts w:ascii="Trebuchet MS" w:hAnsi="Trebuchet MS"/>
        </w:rPr>
        <w:t xml:space="preserve"> finanțează realizarea de piste de biciclete </w:t>
      </w:r>
      <w:r w:rsidR="00540D54" w:rsidRPr="00977346">
        <w:rPr>
          <w:rFonts w:ascii="Trebuchet MS" w:hAnsi="Trebuchet MS"/>
        </w:rPr>
        <w:t>în intravilanul și extravilanul localităților</w:t>
      </w:r>
      <w:r w:rsidRPr="00977346">
        <w:rPr>
          <w:rFonts w:ascii="Trebuchet MS" w:hAnsi="Trebuchet MS"/>
        </w:rPr>
        <w:t>.</w:t>
      </w:r>
    </w:p>
    <w:p w:rsidR="007B77F3" w:rsidRPr="00977346" w:rsidRDefault="007B77F3" w:rsidP="007B77F3">
      <w:pPr>
        <w:pStyle w:val="txt"/>
        <w:rPr>
          <w:rFonts w:ascii="Trebuchet MS" w:hAnsi="Trebuchet MS"/>
          <w:i/>
          <w:iCs/>
        </w:rPr>
      </w:pPr>
      <w:r w:rsidRPr="00977346">
        <w:rPr>
          <w:rFonts w:ascii="Trebuchet MS" w:hAnsi="Trebuchet MS"/>
          <w:i/>
          <w:iCs/>
        </w:rPr>
        <w:t xml:space="preserve">Condițiile de aplicare, respectiv criteriile de eligibilitate ale cheltuielilor pentru această investiție sunt detaliate în </w:t>
      </w:r>
      <w:r w:rsidR="00F80715" w:rsidRPr="00977346">
        <w:rPr>
          <w:rFonts w:ascii="Trebuchet MS" w:hAnsi="Trebuchet MS"/>
          <w:i/>
          <w:iCs/>
        </w:rPr>
        <w:t>Anexa 1 secțiunea II 1.4.</w:t>
      </w:r>
    </w:p>
    <w:p w:rsidR="007671A3" w:rsidRPr="00977346" w:rsidRDefault="00664C9E" w:rsidP="007671A3">
      <w:pPr>
        <w:shd w:val="clear" w:color="auto" w:fill="DAEEF3" w:themeFill="accent5" w:themeFillTint="33"/>
        <w:spacing w:before="240" w:after="0"/>
        <w:ind w:left="715" w:right="79" w:hanging="658"/>
        <w:jc w:val="both"/>
        <w:rPr>
          <w:rFonts w:eastAsia="Times New Roman" w:cs="Arial"/>
          <w:b/>
        </w:rPr>
      </w:pPr>
      <w:r w:rsidRPr="00977346">
        <w:rPr>
          <w:rFonts w:eastAsia="Times New Roman" w:cs="Arial"/>
          <w:b/>
        </w:rPr>
        <w:t>I.2</w:t>
      </w:r>
      <w:r w:rsidR="00074131" w:rsidRPr="00977346">
        <w:rPr>
          <w:rFonts w:eastAsia="Times New Roman" w:cs="Arial"/>
          <w:b/>
        </w:rPr>
        <w:t xml:space="preserve"> –</w:t>
      </w:r>
      <w:r w:rsidR="007671A3" w:rsidRPr="00977346">
        <w:rPr>
          <w:rFonts w:eastAsia="Times New Roman" w:cs="Arial"/>
          <w:b/>
        </w:rPr>
        <w:tab/>
      </w:r>
      <w:r w:rsidR="00074131" w:rsidRPr="00977346">
        <w:rPr>
          <w:rFonts w:eastAsia="Times New Roman" w:cs="Arial"/>
          <w:b/>
        </w:rPr>
        <w:t xml:space="preserve">Construirea de locuințe pentru tineri/locuințe de serviciu pentru specialiști din sănătate și învățământ </w:t>
      </w:r>
    </w:p>
    <w:p w:rsidR="00074131" w:rsidRPr="00977346" w:rsidRDefault="00074131" w:rsidP="007671A3">
      <w:pPr>
        <w:shd w:val="clear" w:color="auto" w:fill="DAEEF3" w:themeFill="accent5" w:themeFillTint="33"/>
        <w:spacing w:after="0"/>
        <w:ind w:left="715" w:right="79" w:hanging="658"/>
        <w:jc w:val="both"/>
        <w:rPr>
          <w:rFonts w:eastAsia="Times New Roman" w:cs="Arial"/>
          <w:b/>
          <w:sz w:val="22"/>
          <w:szCs w:val="22"/>
        </w:rPr>
      </w:pPr>
      <w:r w:rsidRPr="00977346">
        <w:rPr>
          <w:rFonts w:eastAsia="Times New Roman" w:cs="Arial"/>
          <w:i/>
          <w:iCs/>
        </w:rPr>
        <w:t xml:space="preserve">(intervenție susținută de </w:t>
      </w:r>
      <w:r w:rsidR="00FB1893" w:rsidRPr="00977346">
        <w:rPr>
          <w:rFonts w:eastAsia="Times New Roman" w:cs="Arial"/>
          <w:i/>
          <w:iCs/>
        </w:rPr>
        <w:t>Reform</w:t>
      </w:r>
      <w:r w:rsidRPr="00977346">
        <w:rPr>
          <w:rFonts w:eastAsia="Times New Roman" w:cs="Arial"/>
          <w:i/>
          <w:iCs/>
        </w:rPr>
        <w:t>a R4. Îmbunătățirea calității locuirii)</w:t>
      </w:r>
    </w:p>
    <w:p w:rsidR="00D96159" w:rsidRPr="00977346" w:rsidRDefault="00074131" w:rsidP="0057402B">
      <w:pPr>
        <w:pStyle w:val="txt"/>
        <w:rPr>
          <w:rFonts w:ascii="Trebuchet MS" w:hAnsi="Trebuchet MS"/>
        </w:rPr>
      </w:pPr>
      <w:r w:rsidRPr="00977346">
        <w:rPr>
          <w:rFonts w:ascii="Trebuchet MS" w:hAnsi="Trebuchet MS"/>
        </w:rPr>
        <w:t xml:space="preserve">Investițiile </w:t>
      </w:r>
      <w:r w:rsidR="009E26A3">
        <w:rPr>
          <w:rFonts w:ascii="Trebuchet MS" w:hAnsi="Trebuchet MS"/>
        </w:rPr>
        <w:t>trebuie să respecte</w:t>
      </w:r>
      <w:r w:rsidRPr="00977346">
        <w:rPr>
          <w:rFonts w:ascii="Trebuchet MS" w:hAnsi="Trebuchet MS"/>
        </w:rPr>
        <w:t xml:space="preserve"> cerințele </w:t>
      </w:r>
      <w:proofErr w:type="spellStart"/>
      <w:r w:rsidRPr="00977346">
        <w:rPr>
          <w:rFonts w:ascii="Trebuchet MS" w:hAnsi="Trebuchet MS"/>
        </w:rPr>
        <w:t>nZEB</w:t>
      </w:r>
      <w:proofErr w:type="spellEnd"/>
      <w:r w:rsidRPr="00977346">
        <w:rPr>
          <w:rFonts w:ascii="Trebuchet MS" w:hAnsi="Trebuchet MS"/>
        </w:rPr>
        <w:t xml:space="preserve"> plus</w:t>
      </w:r>
      <w:r w:rsidR="00D96159" w:rsidRPr="00977346">
        <w:rPr>
          <w:rFonts w:ascii="Trebuchet MS" w:hAnsi="Trebuchet MS"/>
        </w:rPr>
        <w:t xml:space="preserve"> </w:t>
      </w:r>
      <w:r w:rsidRPr="00977346">
        <w:rPr>
          <w:rFonts w:ascii="Trebuchet MS" w:hAnsi="Trebuchet MS"/>
        </w:rPr>
        <w:t xml:space="preserve">(clădirile vor respecta obiectivul de a atinge o reducere a cererii de energie primară </w:t>
      </w:r>
      <w:r w:rsidR="0057402B" w:rsidRPr="00977346">
        <w:rPr>
          <w:rFonts w:ascii="Trebuchet MS" w:hAnsi="Trebuchet MS"/>
        </w:rPr>
        <w:t>/</w:t>
      </w:r>
      <w:r w:rsidRPr="00977346">
        <w:rPr>
          <w:rFonts w:ascii="Trebuchet MS" w:hAnsi="Trebuchet MS"/>
        </w:rPr>
        <w:t>PED</w:t>
      </w:r>
      <w:r w:rsidR="0057402B" w:rsidRPr="00977346">
        <w:rPr>
          <w:rFonts w:ascii="Trebuchet MS" w:hAnsi="Trebuchet MS"/>
        </w:rPr>
        <w:t>/</w:t>
      </w:r>
      <w:r w:rsidRPr="00977346">
        <w:rPr>
          <w:rFonts w:ascii="Trebuchet MS" w:hAnsi="Trebuchet MS"/>
        </w:rPr>
        <w:t xml:space="preserve"> cu cel puțin 20% față de cerința de construcție a clădirilor </w:t>
      </w:r>
      <w:proofErr w:type="spellStart"/>
      <w:r w:rsidRPr="00977346">
        <w:rPr>
          <w:rFonts w:ascii="Trebuchet MS" w:hAnsi="Trebuchet MS"/>
        </w:rPr>
        <w:t>nZEB</w:t>
      </w:r>
      <w:proofErr w:type="spellEnd"/>
      <w:r w:rsidR="00D96159" w:rsidRPr="00977346">
        <w:rPr>
          <w:rStyle w:val="Referinnotdesubsol"/>
          <w:rFonts w:ascii="Trebuchet MS" w:eastAsia="Times New Roman" w:hAnsi="Trebuchet MS" w:cs="Arial"/>
        </w:rPr>
        <w:footnoteReference w:id="2"/>
      </w:r>
      <w:r w:rsidRPr="00977346">
        <w:rPr>
          <w:rFonts w:ascii="Trebuchet MS" w:hAnsi="Trebuchet MS"/>
        </w:rPr>
        <w:t xml:space="preserve">, în conformitate cu liniile directoare naționale. </w:t>
      </w:r>
      <w:r w:rsidR="009E26A3">
        <w:rPr>
          <w:rFonts w:ascii="Trebuchet MS" w:hAnsi="Trebuchet MS"/>
        </w:rPr>
        <w:t xml:space="preserve">Investițiile </w:t>
      </w:r>
      <w:r w:rsidR="009E26A3" w:rsidRPr="00977346">
        <w:rPr>
          <w:rFonts w:ascii="Trebuchet MS" w:hAnsi="Trebuchet MS"/>
        </w:rPr>
        <w:t xml:space="preserve">se </w:t>
      </w:r>
      <w:r w:rsidR="009E26A3">
        <w:rPr>
          <w:rFonts w:ascii="Trebuchet MS" w:hAnsi="Trebuchet MS"/>
        </w:rPr>
        <w:t>pot</w:t>
      </w:r>
      <w:r w:rsidR="009E26A3" w:rsidRPr="00977346">
        <w:rPr>
          <w:rFonts w:ascii="Trebuchet MS" w:hAnsi="Trebuchet MS"/>
        </w:rPr>
        <w:t xml:space="preserve"> realiza pe baza proiectu</w:t>
      </w:r>
      <w:r w:rsidR="009E26A3">
        <w:rPr>
          <w:rFonts w:ascii="Trebuchet MS" w:hAnsi="Trebuchet MS"/>
        </w:rPr>
        <w:t>lui tip elaborat de către MDLPA.</w:t>
      </w:r>
    </w:p>
    <w:p w:rsidR="00074131" w:rsidRPr="00977346" w:rsidRDefault="00074131" w:rsidP="003E1820">
      <w:pPr>
        <w:jc w:val="both"/>
        <w:rPr>
          <w:rFonts w:eastAsia="Times New Roman" w:cs="Arial"/>
          <w:b/>
          <w:sz w:val="24"/>
          <w:szCs w:val="24"/>
        </w:rPr>
      </w:pPr>
      <w:r w:rsidRPr="00977346">
        <w:rPr>
          <w:rFonts w:eastAsia="Times New Roman" w:cs="Arial"/>
        </w:rPr>
        <w:t>Se vor finanța unități de locuit pentru tineri și pentru specialiști în sănătate și educație.</w:t>
      </w:r>
    </w:p>
    <w:p w:rsidR="0057402B" w:rsidRPr="00977346" w:rsidRDefault="0057402B" w:rsidP="0057402B">
      <w:pPr>
        <w:pStyle w:val="txt"/>
        <w:rPr>
          <w:rFonts w:ascii="Trebuchet MS" w:hAnsi="Trebuchet MS"/>
          <w:i/>
          <w:iCs/>
        </w:rPr>
      </w:pPr>
      <w:r w:rsidRPr="00977346">
        <w:rPr>
          <w:rFonts w:ascii="Trebuchet MS" w:hAnsi="Trebuchet MS"/>
          <w:i/>
          <w:iCs/>
        </w:rPr>
        <w:t xml:space="preserve">Condițiile de aplicare, respectiv criteriile de eligibilitate ale cheltuielilor pentru această investiție sunt detaliate în </w:t>
      </w:r>
      <w:r w:rsidR="00F80715" w:rsidRPr="00977346">
        <w:rPr>
          <w:rFonts w:ascii="Trebuchet MS" w:hAnsi="Trebuchet MS"/>
          <w:i/>
          <w:iCs/>
        </w:rPr>
        <w:t>Anexa 1 secțiunea II 2.</w:t>
      </w:r>
    </w:p>
    <w:p w:rsidR="00074131" w:rsidRPr="00977346" w:rsidRDefault="00664C9E" w:rsidP="007671A3">
      <w:pPr>
        <w:shd w:val="clear" w:color="auto" w:fill="DAEEF3" w:themeFill="accent5" w:themeFillTint="33"/>
        <w:spacing w:before="240" w:after="0"/>
        <w:ind w:left="715" w:right="79" w:hanging="658"/>
        <w:jc w:val="both"/>
        <w:rPr>
          <w:rFonts w:eastAsia="Times New Roman" w:cs="Arial"/>
          <w:b/>
        </w:rPr>
      </w:pPr>
      <w:r w:rsidRPr="00977346">
        <w:rPr>
          <w:rFonts w:eastAsia="Times New Roman" w:cs="Arial"/>
          <w:b/>
        </w:rPr>
        <w:t>I.3</w:t>
      </w:r>
      <w:r w:rsidR="00074131" w:rsidRPr="00977346">
        <w:rPr>
          <w:rFonts w:eastAsia="Times New Roman" w:cs="Arial"/>
          <w:b/>
        </w:rPr>
        <w:t xml:space="preserve"> –</w:t>
      </w:r>
      <w:r w:rsidR="007671A3" w:rsidRPr="00977346">
        <w:rPr>
          <w:rFonts w:eastAsia="Times New Roman" w:cs="Arial"/>
          <w:b/>
        </w:rPr>
        <w:tab/>
      </w:r>
      <w:r w:rsidR="00074131" w:rsidRPr="00977346">
        <w:rPr>
          <w:rFonts w:eastAsia="Times New Roman" w:cs="Arial"/>
          <w:b/>
        </w:rPr>
        <w:t>Reabilitarea moderată a clădirilor publice pentru a îmbunătăți serviciile</w:t>
      </w:r>
      <w:r w:rsidR="007671A3" w:rsidRPr="00977346">
        <w:rPr>
          <w:rFonts w:eastAsia="Times New Roman" w:cs="Arial"/>
          <w:b/>
        </w:rPr>
        <w:t xml:space="preserve"> </w:t>
      </w:r>
      <w:r w:rsidR="00074131" w:rsidRPr="00977346">
        <w:rPr>
          <w:rFonts w:eastAsia="Times New Roman" w:cs="Arial"/>
          <w:b/>
        </w:rPr>
        <w:t>publice prestate la nivelul unităților administrativ</w:t>
      </w:r>
      <w:r w:rsidRPr="00977346">
        <w:rPr>
          <w:rFonts w:eastAsia="Times New Roman" w:cs="Arial"/>
          <w:b/>
        </w:rPr>
        <w:t>-</w:t>
      </w:r>
      <w:r w:rsidR="00074131" w:rsidRPr="00977346">
        <w:rPr>
          <w:rFonts w:eastAsia="Times New Roman" w:cs="Arial"/>
          <w:b/>
        </w:rPr>
        <w:t xml:space="preserve">teritoriale </w:t>
      </w:r>
    </w:p>
    <w:p w:rsidR="00074131" w:rsidRPr="00977346" w:rsidRDefault="00074131" w:rsidP="007671A3">
      <w:pPr>
        <w:shd w:val="clear" w:color="auto" w:fill="DAEEF3" w:themeFill="accent5" w:themeFillTint="33"/>
        <w:spacing w:after="0"/>
        <w:ind w:left="715" w:right="79" w:hanging="658"/>
        <w:jc w:val="both"/>
        <w:rPr>
          <w:rFonts w:eastAsia="Times New Roman" w:cs="Arial"/>
          <w:i/>
          <w:iCs/>
        </w:rPr>
      </w:pPr>
      <w:r w:rsidRPr="00977346">
        <w:rPr>
          <w:rFonts w:eastAsia="Times New Roman" w:cs="Arial"/>
          <w:i/>
          <w:iCs/>
        </w:rPr>
        <w:t xml:space="preserve">(intervenție susținută de </w:t>
      </w:r>
      <w:r w:rsidR="00FB1893" w:rsidRPr="00977346">
        <w:rPr>
          <w:rFonts w:eastAsia="Times New Roman" w:cs="Arial"/>
          <w:i/>
          <w:iCs/>
        </w:rPr>
        <w:t>Reform</w:t>
      </w:r>
      <w:r w:rsidRPr="00977346">
        <w:rPr>
          <w:rFonts w:eastAsia="Times New Roman" w:cs="Arial"/>
          <w:i/>
          <w:iCs/>
        </w:rPr>
        <w:t>ele R2 și R3)</w:t>
      </w:r>
    </w:p>
    <w:p w:rsidR="00074131" w:rsidRPr="00977346" w:rsidRDefault="00074131" w:rsidP="0057402B">
      <w:pPr>
        <w:pStyle w:val="txt"/>
        <w:rPr>
          <w:rFonts w:ascii="Trebuchet MS" w:hAnsi="Trebuchet MS"/>
          <w:sz w:val="24"/>
          <w:szCs w:val="24"/>
        </w:rPr>
      </w:pPr>
      <w:r w:rsidRPr="00977346">
        <w:rPr>
          <w:rFonts w:ascii="Trebuchet MS" w:hAnsi="Trebuchet MS"/>
        </w:rPr>
        <w:t xml:space="preserve">Obiectivul este renovarea energetică moderată a clădirilor publice, contribuind astfel la îmbunătățirea furnizării de servicii publice la nivel local. Investiția finanțează renovarea moderată a clădirilor publice eligibile. Renovarea va conduce la o reducere cu 30% a necesarului de energie primară, demonstrată </w:t>
      </w:r>
      <w:r w:rsidR="000926E7" w:rsidRPr="00977346">
        <w:rPr>
          <w:rFonts w:ascii="Trebuchet MS" w:hAnsi="Trebuchet MS"/>
        </w:rPr>
        <w:t xml:space="preserve">prin studiul de audit energetic elaborat în faza de proiectare și </w:t>
      </w:r>
      <w:r w:rsidRPr="00977346">
        <w:rPr>
          <w:rFonts w:ascii="Trebuchet MS" w:hAnsi="Trebuchet MS"/>
        </w:rPr>
        <w:t>certificatele de performanță energetică</w:t>
      </w:r>
      <w:r w:rsidR="000926E7" w:rsidRPr="00977346">
        <w:rPr>
          <w:rFonts w:ascii="Trebuchet MS" w:hAnsi="Trebuchet MS"/>
        </w:rPr>
        <w:t xml:space="preserve"> realizat la finalizarea investiției</w:t>
      </w:r>
      <w:r w:rsidRPr="00977346">
        <w:rPr>
          <w:rFonts w:ascii="Trebuchet MS" w:hAnsi="Trebuchet MS"/>
        </w:rPr>
        <w:t xml:space="preserve">. </w:t>
      </w:r>
    </w:p>
    <w:p w:rsidR="0057402B" w:rsidRPr="00977346" w:rsidRDefault="0057402B" w:rsidP="0057402B">
      <w:pPr>
        <w:pStyle w:val="txt"/>
        <w:rPr>
          <w:rFonts w:ascii="Trebuchet MS" w:hAnsi="Trebuchet MS"/>
          <w:i/>
          <w:iCs/>
        </w:rPr>
      </w:pPr>
      <w:r w:rsidRPr="00977346">
        <w:rPr>
          <w:rFonts w:ascii="Trebuchet MS" w:hAnsi="Trebuchet MS"/>
          <w:i/>
          <w:iCs/>
        </w:rPr>
        <w:t xml:space="preserve">Condițiile de aplicare, respectiv criteriile de eligibilitate ale cheltuielilor pentru această investiție sunt detaliate în </w:t>
      </w:r>
      <w:r w:rsidR="00F80715" w:rsidRPr="00977346">
        <w:rPr>
          <w:rFonts w:ascii="Trebuchet MS" w:hAnsi="Trebuchet MS"/>
          <w:i/>
          <w:iCs/>
        </w:rPr>
        <w:t>Anexa 1 secțiunea II 3</w:t>
      </w:r>
      <w:r w:rsidRPr="00977346">
        <w:rPr>
          <w:rFonts w:ascii="Trebuchet MS" w:hAnsi="Trebuchet MS"/>
          <w:i/>
          <w:iCs/>
        </w:rPr>
        <w:t>.</w:t>
      </w:r>
    </w:p>
    <w:p w:rsidR="00074131" w:rsidRPr="00977346" w:rsidRDefault="00664C9E" w:rsidP="00F65FC7">
      <w:pPr>
        <w:shd w:val="clear" w:color="auto" w:fill="DAEEF3" w:themeFill="accent5" w:themeFillTint="33"/>
        <w:spacing w:before="240" w:after="0"/>
        <w:ind w:left="715" w:right="79" w:hanging="658"/>
        <w:jc w:val="both"/>
        <w:rPr>
          <w:rFonts w:eastAsia="Times New Roman" w:cs="Arial"/>
          <w:b/>
        </w:rPr>
      </w:pPr>
      <w:r w:rsidRPr="00977346">
        <w:rPr>
          <w:rFonts w:eastAsia="Times New Roman" w:cs="Arial"/>
          <w:b/>
        </w:rPr>
        <w:t>I.4</w:t>
      </w:r>
      <w:r w:rsidR="00074131" w:rsidRPr="00977346">
        <w:rPr>
          <w:rFonts w:eastAsia="Times New Roman" w:cs="Arial"/>
          <w:b/>
        </w:rPr>
        <w:t xml:space="preserve"> –</w:t>
      </w:r>
      <w:r w:rsidR="00F65FC7" w:rsidRPr="00977346">
        <w:rPr>
          <w:rFonts w:eastAsia="Times New Roman" w:cs="Arial"/>
          <w:b/>
        </w:rPr>
        <w:tab/>
      </w:r>
      <w:r w:rsidR="00074131" w:rsidRPr="00977346">
        <w:rPr>
          <w:rFonts w:eastAsia="Times New Roman" w:cs="Arial"/>
          <w:b/>
        </w:rPr>
        <w:t xml:space="preserve">Elaborarea/actualizarea în format GIS a documentelor de amenajare a teritoriului și de planificare urbană </w:t>
      </w:r>
    </w:p>
    <w:p w:rsidR="00074131" w:rsidRPr="00977346" w:rsidRDefault="00074131" w:rsidP="00C722BD">
      <w:pPr>
        <w:shd w:val="clear" w:color="auto" w:fill="DAEEF3" w:themeFill="accent5" w:themeFillTint="33"/>
        <w:spacing w:after="0"/>
        <w:ind w:left="142" w:right="79" w:hanging="85"/>
        <w:jc w:val="both"/>
        <w:rPr>
          <w:rFonts w:eastAsia="Times New Roman" w:cs="Arial"/>
          <w:i/>
          <w:iCs/>
        </w:rPr>
      </w:pPr>
      <w:r w:rsidRPr="00977346">
        <w:rPr>
          <w:rFonts w:eastAsia="Times New Roman" w:cs="Arial"/>
          <w:i/>
          <w:iCs/>
        </w:rPr>
        <w:t xml:space="preserve">(intervenție susținută de </w:t>
      </w:r>
      <w:r w:rsidR="00FB1893" w:rsidRPr="00977346">
        <w:rPr>
          <w:rFonts w:eastAsia="Times New Roman" w:cs="Arial"/>
          <w:i/>
          <w:iCs/>
        </w:rPr>
        <w:t>Reform</w:t>
      </w:r>
      <w:r w:rsidRPr="00977346">
        <w:rPr>
          <w:rFonts w:eastAsia="Times New Roman" w:cs="Arial"/>
          <w:i/>
          <w:iCs/>
        </w:rPr>
        <w:t xml:space="preserve">a R5. Dezvoltarea sistemului de planificare </w:t>
      </w:r>
      <w:r w:rsidR="00664C9E" w:rsidRPr="00977346">
        <w:rPr>
          <w:rFonts w:eastAsia="Times New Roman" w:cs="Arial"/>
          <w:i/>
          <w:iCs/>
        </w:rPr>
        <w:t>-</w:t>
      </w:r>
      <w:r w:rsidRPr="00977346">
        <w:rPr>
          <w:rFonts w:eastAsia="Times New Roman" w:cs="Arial"/>
          <w:i/>
          <w:iCs/>
        </w:rPr>
        <w:t xml:space="preserve"> Codul Amenajării</w:t>
      </w:r>
      <w:r w:rsidR="00C722BD" w:rsidRPr="00977346">
        <w:rPr>
          <w:rFonts w:eastAsia="Times New Roman" w:cs="Arial"/>
          <w:i/>
          <w:iCs/>
        </w:rPr>
        <w:t xml:space="preserve"> </w:t>
      </w:r>
      <w:r w:rsidRPr="00977346">
        <w:rPr>
          <w:rFonts w:eastAsia="Times New Roman" w:cs="Arial"/>
          <w:i/>
          <w:iCs/>
        </w:rPr>
        <w:t>Teritoriului, Urbanismului și Construcțiilor)</w:t>
      </w:r>
    </w:p>
    <w:p w:rsidR="00074131" w:rsidRPr="00977346" w:rsidRDefault="00074131" w:rsidP="00A97A50">
      <w:pPr>
        <w:pStyle w:val="txt"/>
        <w:rPr>
          <w:rFonts w:ascii="Trebuchet MS" w:hAnsi="Trebuchet MS"/>
        </w:rPr>
      </w:pPr>
      <w:r w:rsidRPr="00977346">
        <w:rPr>
          <w:rFonts w:ascii="Trebuchet MS" w:hAnsi="Trebuchet MS"/>
        </w:rPr>
        <w:t>Obiectivul este de a îmbunătăți cadrul de planificare teritorială prin documente și proceduri simplificate și digitalizate de amenajare a teritoriului, un acces sporit și transparent la documentele de planificare spațială și teritorială.</w:t>
      </w:r>
    </w:p>
    <w:p w:rsidR="00074131" w:rsidRPr="00977346" w:rsidRDefault="00074131" w:rsidP="003E1820">
      <w:pPr>
        <w:jc w:val="both"/>
        <w:rPr>
          <w:rStyle w:val="txtChar"/>
          <w:rFonts w:ascii="Trebuchet MS" w:hAnsi="Trebuchet MS"/>
        </w:rPr>
      </w:pPr>
      <w:r w:rsidRPr="00977346">
        <w:rPr>
          <w:rFonts w:eastAsia="Times New Roman" w:cs="Arial"/>
        </w:rPr>
        <w:t xml:space="preserve">Investiția are în vedere elaborarea în format digital și aprobarea </w:t>
      </w:r>
      <w:r w:rsidR="003E1820" w:rsidRPr="00977346">
        <w:rPr>
          <w:rStyle w:val="txtChar"/>
          <w:rFonts w:ascii="Trebuchet MS" w:hAnsi="Trebuchet MS"/>
        </w:rPr>
        <w:t>următoarelor documente de planificare:</w:t>
      </w:r>
      <w:r w:rsidRPr="00977346">
        <w:rPr>
          <w:rStyle w:val="txtChar"/>
          <w:rFonts w:ascii="Trebuchet MS" w:hAnsi="Trebuchet MS"/>
        </w:rPr>
        <w:t xml:space="preserve"> Plan Urbanistic General</w:t>
      </w:r>
      <w:r w:rsidR="00D96159" w:rsidRPr="00977346">
        <w:rPr>
          <w:rStyle w:val="txtChar"/>
          <w:rFonts w:ascii="Trebuchet MS" w:hAnsi="Trebuchet MS"/>
        </w:rPr>
        <w:t>/PUG</w:t>
      </w:r>
      <w:r w:rsidR="00A97A50" w:rsidRPr="00977346">
        <w:rPr>
          <w:rStyle w:val="txtChar"/>
          <w:rFonts w:ascii="Trebuchet MS" w:hAnsi="Trebuchet MS"/>
        </w:rPr>
        <w:t xml:space="preserve">, </w:t>
      </w:r>
      <w:r w:rsidR="00672146" w:rsidRPr="00977346">
        <w:rPr>
          <w:rStyle w:val="txtChar"/>
          <w:rFonts w:ascii="Trebuchet MS" w:hAnsi="Trebuchet MS"/>
        </w:rPr>
        <w:t>Plan de Amenajare a Teritoriului Județului/</w:t>
      </w:r>
      <w:r w:rsidRPr="00977346">
        <w:rPr>
          <w:rStyle w:val="txtChar"/>
          <w:rFonts w:ascii="Trebuchet MS" w:hAnsi="Trebuchet MS"/>
        </w:rPr>
        <w:t xml:space="preserve">PATJ, </w:t>
      </w:r>
      <w:r w:rsidR="00672146" w:rsidRPr="00977346">
        <w:rPr>
          <w:rStyle w:val="txtChar"/>
          <w:rFonts w:ascii="Trebuchet MS" w:hAnsi="Trebuchet MS"/>
        </w:rPr>
        <w:t>Plan de Amenajare a Teritoriului Zonal Metropolitan/</w:t>
      </w:r>
      <w:r w:rsidRPr="00977346">
        <w:rPr>
          <w:rStyle w:val="txtChar"/>
          <w:rFonts w:ascii="Trebuchet MS" w:hAnsi="Trebuchet MS"/>
        </w:rPr>
        <w:t>PATZM</w:t>
      </w:r>
      <w:r w:rsidR="00672146" w:rsidRPr="00977346">
        <w:rPr>
          <w:rStyle w:val="txtChar"/>
          <w:rFonts w:ascii="Trebuchet MS" w:hAnsi="Trebuchet MS"/>
        </w:rPr>
        <w:t>,</w:t>
      </w:r>
      <w:r w:rsidRPr="00977346">
        <w:rPr>
          <w:rStyle w:val="txtChar"/>
          <w:rFonts w:ascii="Trebuchet MS" w:hAnsi="Trebuchet MS"/>
        </w:rPr>
        <w:t xml:space="preserve"> </w:t>
      </w:r>
      <w:r w:rsidR="00672146" w:rsidRPr="00977346">
        <w:rPr>
          <w:rStyle w:val="txtChar"/>
          <w:rFonts w:ascii="Trebuchet MS" w:hAnsi="Trebuchet MS"/>
        </w:rPr>
        <w:t>Plan Urbanistic Zonal/</w:t>
      </w:r>
      <w:r w:rsidRPr="00977346">
        <w:rPr>
          <w:rStyle w:val="txtChar"/>
          <w:rFonts w:ascii="Trebuchet MS" w:hAnsi="Trebuchet MS"/>
        </w:rPr>
        <w:t>PUZ</w:t>
      </w:r>
      <w:r w:rsidR="00672146" w:rsidRPr="00977346">
        <w:rPr>
          <w:rStyle w:val="txtChar"/>
          <w:rFonts w:ascii="Trebuchet MS" w:hAnsi="Trebuchet MS"/>
        </w:rPr>
        <w:t>, respectiv</w:t>
      </w:r>
      <w:r w:rsidRPr="00977346">
        <w:rPr>
          <w:rStyle w:val="txtChar"/>
          <w:rFonts w:ascii="Trebuchet MS" w:hAnsi="Trebuchet MS"/>
        </w:rPr>
        <w:t xml:space="preserve"> </w:t>
      </w:r>
      <w:r w:rsidR="00672146" w:rsidRPr="00977346">
        <w:rPr>
          <w:rStyle w:val="txtChar"/>
          <w:rFonts w:ascii="Trebuchet MS" w:hAnsi="Trebuchet MS"/>
        </w:rPr>
        <w:t>Plan de Mobilitate Urban</w:t>
      </w:r>
      <w:r w:rsidR="00061D31" w:rsidRPr="00977346">
        <w:rPr>
          <w:rStyle w:val="txtChar"/>
          <w:rFonts w:ascii="Trebuchet MS" w:hAnsi="Trebuchet MS"/>
        </w:rPr>
        <w:t>ă</w:t>
      </w:r>
      <w:r w:rsidR="00672146" w:rsidRPr="00977346">
        <w:rPr>
          <w:rStyle w:val="txtChar"/>
          <w:rFonts w:ascii="Trebuchet MS" w:hAnsi="Trebuchet MS"/>
        </w:rPr>
        <w:t xml:space="preserve"> Durabilă/P</w:t>
      </w:r>
      <w:r w:rsidRPr="00977346">
        <w:rPr>
          <w:rStyle w:val="txtChar"/>
          <w:rFonts w:ascii="Trebuchet MS" w:hAnsi="Trebuchet MS"/>
        </w:rPr>
        <w:t xml:space="preserve">MUD. </w:t>
      </w:r>
    </w:p>
    <w:p w:rsidR="00A97A50" w:rsidRPr="00977346" w:rsidRDefault="00A97A50" w:rsidP="00A97A50">
      <w:pPr>
        <w:pStyle w:val="txt"/>
        <w:rPr>
          <w:rFonts w:ascii="Trebuchet MS" w:hAnsi="Trebuchet MS"/>
          <w:i/>
          <w:iCs/>
        </w:rPr>
      </w:pPr>
      <w:r w:rsidRPr="00977346">
        <w:rPr>
          <w:rFonts w:ascii="Trebuchet MS" w:hAnsi="Trebuchet MS"/>
          <w:i/>
          <w:iCs/>
        </w:rPr>
        <w:t>Condițiile de aplicare, respectiv criteriile de eligibilitate ale cheltuielilor pentru acea</w:t>
      </w:r>
      <w:r w:rsidR="00F80715" w:rsidRPr="00977346">
        <w:rPr>
          <w:rFonts w:ascii="Trebuchet MS" w:hAnsi="Trebuchet MS"/>
          <w:i/>
          <w:iCs/>
        </w:rPr>
        <w:t>stă investiție sunt detaliate în Anexa 1 secțiunea II 4</w:t>
      </w:r>
      <w:r w:rsidRPr="00977346">
        <w:rPr>
          <w:rFonts w:ascii="Trebuchet MS" w:hAnsi="Trebuchet MS"/>
          <w:i/>
          <w:iCs/>
        </w:rPr>
        <w:t>.</w:t>
      </w:r>
    </w:p>
    <w:p w:rsidR="003A57CE" w:rsidRPr="00977346" w:rsidRDefault="003A57CE" w:rsidP="00A97A50">
      <w:pPr>
        <w:pStyle w:val="txt"/>
        <w:rPr>
          <w:rFonts w:ascii="Trebuchet MS" w:hAnsi="Trebuchet MS"/>
          <w:i/>
          <w:iCs/>
        </w:rPr>
      </w:pPr>
    </w:p>
    <w:p w:rsidR="00CB3EF4" w:rsidRPr="00977346" w:rsidRDefault="009572ED" w:rsidP="00CB3EF4">
      <w:pPr>
        <w:pStyle w:val="1"/>
        <w:jc w:val="left"/>
        <w:rPr>
          <w:rFonts w:ascii="Trebuchet MS" w:hAnsi="Trebuchet MS"/>
        </w:rPr>
      </w:pPr>
      <w:hyperlink w:anchor="_ctuov9hp8tgq">
        <w:bookmarkStart w:id="10" w:name="_Toc94604206"/>
        <w:bookmarkStart w:id="11" w:name="_Toc94655427"/>
        <w:r w:rsidR="00CB3EF4" w:rsidRPr="00977346">
          <w:rPr>
            <w:rFonts w:ascii="Trebuchet MS" w:hAnsi="Trebuchet MS"/>
          </w:rPr>
          <w:t xml:space="preserve">INFORMAȚII </w:t>
        </w:r>
      </w:hyperlink>
      <w:r w:rsidR="00CB3EF4" w:rsidRPr="00977346">
        <w:rPr>
          <w:rFonts w:ascii="Trebuchet MS" w:hAnsi="Trebuchet MS"/>
        </w:rPr>
        <w:t>PRIVIND APELUL DE PROIECTE</w:t>
      </w:r>
      <w:bookmarkEnd w:id="10"/>
      <w:bookmarkEnd w:id="11"/>
    </w:p>
    <w:p w:rsidR="00CB3EF4" w:rsidRPr="00977346" w:rsidRDefault="00CB3EF4" w:rsidP="00CA001C">
      <w:pPr>
        <w:pStyle w:val="Listparagraf"/>
        <w:numPr>
          <w:ilvl w:val="0"/>
          <w:numId w:val="5"/>
        </w:numPr>
        <w:spacing w:before="0" w:after="0"/>
        <w:rPr>
          <w:rFonts w:eastAsia="Times New Roman" w:cs="Arial"/>
          <w:b/>
          <w:vanish/>
          <w:sz w:val="24"/>
          <w:szCs w:val="24"/>
          <w:highlight w:val="white"/>
        </w:rPr>
      </w:pPr>
    </w:p>
    <w:p w:rsidR="00CB3EF4" w:rsidRPr="00977346" w:rsidRDefault="00CB3EF4" w:rsidP="00CB3EF4">
      <w:pPr>
        <w:pStyle w:val="2"/>
        <w:jc w:val="left"/>
        <w:rPr>
          <w:rFonts w:ascii="Trebuchet MS" w:hAnsi="Trebuchet MS"/>
          <w:sz w:val="20"/>
          <w:szCs w:val="20"/>
          <w:highlight w:val="white"/>
        </w:rPr>
      </w:pPr>
      <w:bookmarkStart w:id="12" w:name="_Toc94655428"/>
      <w:r w:rsidRPr="00977346">
        <w:rPr>
          <w:rFonts w:ascii="Trebuchet MS" w:hAnsi="Trebuchet MS"/>
          <w:sz w:val="20"/>
          <w:szCs w:val="20"/>
          <w:highlight w:val="white"/>
        </w:rPr>
        <w:t>Tipul apelului de proiecte</w:t>
      </w:r>
      <w:bookmarkEnd w:id="12"/>
    </w:p>
    <w:p w:rsidR="00DD6774" w:rsidRPr="00977346" w:rsidRDefault="00DD6774" w:rsidP="00DD6774">
      <w:pPr>
        <w:pStyle w:val="txt"/>
        <w:rPr>
          <w:rFonts w:ascii="Trebuchet MS" w:hAnsi="Trebuchet MS"/>
        </w:rPr>
      </w:pPr>
      <w:r w:rsidRPr="00977346">
        <w:rPr>
          <w:rFonts w:ascii="Trebuchet MS" w:hAnsi="Trebuchet MS"/>
        </w:rPr>
        <w:t xml:space="preserve">Pentru </w:t>
      </w:r>
      <w:r w:rsidR="004F48E5" w:rsidRPr="00977346">
        <w:rPr>
          <w:rFonts w:ascii="Trebuchet MS" w:hAnsi="Trebuchet MS"/>
          <w:i/>
          <w:iCs/>
        </w:rPr>
        <w:t xml:space="preserve">COMPONENTA </w:t>
      </w:r>
      <w:r w:rsidRPr="00977346">
        <w:rPr>
          <w:rFonts w:ascii="Trebuchet MS" w:hAnsi="Trebuchet MS"/>
          <w:i/>
          <w:iCs/>
        </w:rPr>
        <w:t xml:space="preserve">10 </w:t>
      </w:r>
      <w:r w:rsidR="00664C9E" w:rsidRPr="00977346">
        <w:rPr>
          <w:rFonts w:ascii="Trebuchet MS" w:hAnsi="Trebuchet MS"/>
          <w:i/>
          <w:iCs/>
        </w:rPr>
        <w:t>-</w:t>
      </w:r>
      <w:r w:rsidRPr="00977346">
        <w:rPr>
          <w:rFonts w:ascii="Trebuchet MS" w:hAnsi="Trebuchet MS"/>
          <w:i/>
          <w:iCs/>
        </w:rPr>
        <w:t xml:space="preserve"> Fondul local</w:t>
      </w:r>
      <w:r w:rsidRPr="00977346">
        <w:rPr>
          <w:rFonts w:ascii="Trebuchet MS" w:hAnsi="Trebuchet MS"/>
        </w:rPr>
        <w:t xml:space="preserve"> se lansează </w:t>
      </w:r>
      <w:r w:rsidRPr="00977346">
        <w:rPr>
          <w:rFonts w:ascii="Trebuchet MS" w:hAnsi="Trebuchet MS"/>
          <w:b/>
        </w:rPr>
        <w:t>apel comun</w:t>
      </w:r>
      <w:r w:rsidRPr="00977346">
        <w:rPr>
          <w:rFonts w:ascii="Trebuchet MS" w:hAnsi="Trebuchet MS"/>
        </w:rPr>
        <w:t xml:space="preserve"> destinat unităților administrativ</w:t>
      </w:r>
      <w:r w:rsidR="00664C9E" w:rsidRPr="00977346">
        <w:rPr>
          <w:rFonts w:ascii="Trebuchet MS" w:hAnsi="Trebuchet MS"/>
        </w:rPr>
        <w:t>-</w:t>
      </w:r>
      <w:r w:rsidRPr="00977346">
        <w:rPr>
          <w:rFonts w:ascii="Trebuchet MS" w:hAnsi="Trebuchet MS"/>
        </w:rPr>
        <w:t xml:space="preserve">teritoriale și </w:t>
      </w:r>
      <w:r w:rsidRPr="00977346">
        <w:rPr>
          <w:rFonts w:ascii="Trebuchet MS" w:hAnsi="Trebuchet MS"/>
          <w:highlight w:val="white"/>
        </w:rPr>
        <w:t>subdiviziunilor UAT</w:t>
      </w:r>
      <w:r w:rsidRPr="00977346">
        <w:rPr>
          <w:rFonts w:ascii="Trebuchet MS" w:hAnsi="Trebuchet MS"/>
        </w:rPr>
        <w:t xml:space="preserve"> de pe tot teritoriul României, care cuprinde toate investițiile aferente componentei, etapizat în două runde:</w:t>
      </w:r>
    </w:p>
    <w:p w:rsidR="00DD6774" w:rsidRPr="00977346" w:rsidRDefault="00DD6774" w:rsidP="00CA001C">
      <w:pPr>
        <w:pStyle w:val="Listparagraf"/>
        <w:numPr>
          <w:ilvl w:val="0"/>
          <w:numId w:val="9"/>
        </w:numPr>
        <w:shd w:val="clear" w:color="auto" w:fill="F2F2F2" w:themeFill="background1" w:themeFillShade="F2"/>
        <w:spacing w:before="0" w:after="0"/>
        <w:rPr>
          <w:rFonts w:eastAsia="Times New Roman" w:cs="Arial"/>
          <w:b/>
        </w:rPr>
      </w:pPr>
      <w:r w:rsidRPr="00977346">
        <w:rPr>
          <w:rFonts w:eastAsia="Times New Roman" w:cs="Arial"/>
          <w:b/>
        </w:rPr>
        <w:t xml:space="preserve">Prima rundă de atragere de fonduri, </w:t>
      </w:r>
    </w:p>
    <w:p w:rsidR="00DD6774" w:rsidRPr="00977346" w:rsidRDefault="00DD6774" w:rsidP="00DD6774">
      <w:pPr>
        <w:pStyle w:val="txt"/>
        <w:rPr>
          <w:rFonts w:ascii="Trebuchet MS" w:hAnsi="Trebuchet MS"/>
        </w:rPr>
      </w:pPr>
      <w:r w:rsidRPr="00977346">
        <w:rPr>
          <w:rFonts w:ascii="Trebuchet MS" w:hAnsi="Trebuchet MS"/>
        </w:rPr>
        <w:t>va fi apel deschis tuturor UAT</w:t>
      </w:r>
      <w:r w:rsidR="00664C9E" w:rsidRPr="00977346">
        <w:rPr>
          <w:rFonts w:ascii="Trebuchet MS" w:hAnsi="Trebuchet MS"/>
        </w:rPr>
        <w:t>-</w:t>
      </w:r>
      <w:r w:rsidRPr="00977346">
        <w:rPr>
          <w:rFonts w:ascii="Trebuchet MS" w:hAnsi="Trebuchet MS"/>
        </w:rPr>
        <w:t xml:space="preserve">urilor, în limita bugetului maxim eligibil prealocat pentru fiecare categorie de UAT. </w:t>
      </w:r>
    </w:p>
    <w:p w:rsidR="00DD6774" w:rsidRPr="00977346" w:rsidRDefault="00DD6774" w:rsidP="00DD6774">
      <w:pPr>
        <w:pStyle w:val="txt"/>
        <w:rPr>
          <w:rFonts w:ascii="Trebuchet MS" w:hAnsi="Trebuchet MS"/>
        </w:rPr>
      </w:pPr>
      <w:r w:rsidRPr="00977346">
        <w:rPr>
          <w:rFonts w:ascii="Trebuchet MS" w:hAnsi="Trebuchet MS"/>
        </w:rPr>
        <w:t xml:space="preserve">În cazul în care solicitarea respectă cerințele prevăzute în prezentul ghid și în limita bugetului prealocat beneficiarului, cu respectarea bugetului stabilit pentru fiecare investiție, se va proceda la semnarea contractului de finanțare dintre Ministerul Dezvoltării, Lucrărilor Publice și </w:t>
      </w:r>
      <w:r w:rsidR="00751BFD" w:rsidRPr="00977346">
        <w:rPr>
          <w:rFonts w:ascii="Trebuchet MS" w:hAnsi="Trebuchet MS"/>
        </w:rPr>
        <w:t>Administrației</w:t>
      </w:r>
      <w:r w:rsidRPr="00977346">
        <w:rPr>
          <w:rFonts w:ascii="Trebuchet MS" w:hAnsi="Trebuchet MS"/>
        </w:rPr>
        <w:t xml:space="preserve"> (MDLPA) și beneficiar. </w:t>
      </w:r>
    </w:p>
    <w:p w:rsidR="00DD6774" w:rsidRPr="00977346" w:rsidRDefault="00DD6774" w:rsidP="00DD6774">
      <w:pPr>
        <w:pStyle w:val="txt"/>
        <w:rPr>
          <w:rFonts w:ascii="Trebuchet MS" w:hAnsi="Trebuchet MS"/>
        </w:rPr>
      </w:pPr>
      <w:r w:rsidRPr="00977346">
        <w:rPr>
          <w:rFonts w:ascii="Trebuchet MS" w:hAnsi="Trebuchet MS"/>
        </w:rPr>
        <w:t xml:space="preserve">În cazul în care documentația transmisă de către solicitant necesită completări/modificări, MDLPA poate solicita clarificări în perioada de derulare a apelului. În acest caz, </w:t>
      </w:r>
      <w:r w:rsidR="00D619B8" w:rsidRPr="00977346">
        <w:rPr>
          <w:rFonts w:ascii="Trebuchet MS" w:hAnsi="Trebuchet MS"/>
        </w:rPr>
        <w:t>s</w:t>
      </w:r>
      <w:r w:rsidRPr="00977346">
        <w:rPr>
          <w:rFonts w:ascii="Trebuchet MS" w:hAnsi="Trebuchet MS"/>
        </w:rPr>
        <w:t xml:space="preserve">emnarea contractului de finanțare va avea loc doar după furnizarea tuturor informațiilor solicitate și în limita bugetului disponibil pentru fiecare categorie de investiție. În situația în care bugetul unei categorii de investiții va fi epuizat, vor mai putea fi depuse solicitări de finanțare doar pentru investițiile care vor avea buget disponibil. Bugetul și indicatorii aferenți fiecărei categorii de investiții vor fi blocați imediat după transmiterea cererii de finanțare de către beneficiar și primirea numărului de înregistrare aferent din registratura MDLPA. </w:t>
      </w:r>
    </w:p>
    <w:p w:rsidR="00DD6774" w:rsidRPr="00977346" w:rsidRDefault="00DD6774" w:rsidP="00CA001C">
      <w:pPr>
        <w:pStyle w:val="Listparagraf"/>
        <w:numPr>
          <w:ilvl w:val="0"/>
          <w:numId w:val="9"/>
        </w:numPr>
        <w:shd w:val="clear" w:color="auto" w:fill="F2F2F2" w:themeFill="background1" w:themeFillShade="F2"/>
        <w:spacing w:before="240" w:after="0"/>
        <w:ind w:left="714" w:hanging="357"/>
        <w:rPr>
          <w:rFonts w:eastAsia="Times New Roman" w:cs="Arial"/>
          <w:b/>
        </w:rPr>
      </w:pPr>
      <w:r w:rsidRPr="00977346">
        <w:rPr>
          <w:rFonts w:eastAsia="Times New Roman" w:cs="Arial"/>
          <w:b/>
        </w:rPr>
        <w:t>A doua rundă de atragere de fonduri,</w:t>
      </w:r>
    </w:p>
    <w:p w:rsidR="00DD6774" w:rsidRPr="00977346" w:rsidRDefault="00DD6774" w:rsidP="00D619B8">
      <w:pPr>
        <w:pStyle w:val="txt"/>
        <w:rPr>
          <w:rFonts w:ascii="Trebuchet MS" w:hAnsi="Trebuchet MS"/>
        </w:rPr>
      </w:pPr>
      <w:r w:rsidRPr="00977346">
        <w:rPr>
          <w:rFonts w:ascii="Trebuchet MS" w:hAnsi="Trebuchet MS"/>
        </w:rPr>
        <w:t xml:space="preserve">în care se vor disponibiliza fondurile necontractate, aplicând condiții </w:t>
      </w:r>
      <w:r w:rsidR="00D619B8" w:rsidRPr="00977346">
        <w:rPr>
          <w:rFonts w:ascii="Trebuchet MS" w:hAnsi="Trebuchet MS"/>
        </w:rPr>
        <w:t xml:space="preserve">specifice </w:t>
      </w:r>
      <w:r w:rsidRPr="00977346">
        <w:rPr>
          <w:rFonts w:ascii="Trebuchet MS" w:hAnsi="Trebuchet MS"/>
        </w:rPr>
        <w:t>în vederea asigurării atingerii țintelor vizate pe fiecare componentă.</w:t>
      </w:r>
    </w:p>
    <w:p w:rsidR="00DD6774" w:rsidRPr="00977346" w:rsidRDefault="00DD6774" w:rsidP="00D619B8">
      <w:pPr>
        <w:pStyle w:val="txt"/>
        <w:rPr>
          <w:rFonts w:ascii="Trebuchet MS" w:hAnsi="Trebuchet MS"/>
        </w:rPr>
      </w:pPr>
      <w:r w:rsidRPr="00977346">
        <w:rPr>
          <w:rFonts w:ascii="Trebuchet MS" w:hAnsi="Trebuchet MS"/>
        </w:rPr>
        <w:t>În acest sens, după</w:t>
      </w:r>
      <w:r w:rsidR="00D619B8" w:rsidRPr="00977346">
        <w:rPr>
          <w:rFonts w:ascii="Trebuchet MS" w:hAnsi="Trebuchet MS"/>
        </w:rPr>
        <w:t xml:space="preserve"> </w:t>
      </w:r>
      <w:r w:rsidRPr="00977346">
        <w:rPr>
          <w:rFonts w:ascii="Trebuchet MS" w:hAnsi="Trebuchet MS"/>
        </w:rPr>
        <w:t>încheierea contractelor de finanțare aferente primei runde de atragere de fonduri, MDLPA va analiza gradul de implementare a țintelor din componentă și va stabili țintele care trebuie îndeplinite prin cea de</w:t>
      </w:r>
      <w:r w:rsidR="00664C9E" w:rsidRPr="00977346">
        <w:rPr>
          <w:rFonts w:ascii="Trebuchet MS" w:hAnsi="Trebuchet MS"/>
        </w:rPr>
        <w:t>-</w:t>
      </w:r>
      <w:r w:rsidRPr="00977346">
        <w:rPr>
          <w:rFonts w:ascii="Trebuchet MS" w:hAnsi="Trebuchet MS"/>
        </w:rPr>
        <w:t>a doua rundă, de tip necompetitiv, pe principiul “primul venit, primul servit”.</w:t>
      </w:r>
      <w:r w:rsidRPr="00977346">
        <w:rPr>
          <w:rFonts w:ascii="Trebuchet MS" w:hAnsi="Trebuchet MS"/>
          <w:u w:val="single"/>
        </w:rPr>
        <w:t xml:space="preserve"> </w:t>
      </w:r>
    </w:p>
    <w:p w:rsidR="00CB3EF4" w:rsidRPr="00977346" w:rsidRDefault="00CB3EF4" w:rsidP="00CB3EF4">
      <w:pPr>
        <w:pStyle w:val="2"/>
        <w:jc w:val="left"/>
        <w:rPr>
          <w:rFonts w:ascii="Trebuchet MS" w:hAnsi="Trebuchet MS"/>
          <w:sz w:val="20"/>
          <w:szCs w:val="20"/>
        </w:rPr>
      </w:pPr>
      <w:bookmarkStart w:id="13" w:name="_Toc94655429"/>
      <w:r w:rsidRPr="00977346">
        <w:rPr>
          <w:rFonts w:ascii="Trebuchet MS" w:hAnsi="Trebuchet MS"/>
          <w:sz w:val="20"/>
          <w:szCs w:val="20"/>
        </w:rPr>
        <w:t>Solicitanți de finanțare eligibili</w:t>
      </w:r>
      <w:bookmarkEnd w:id="13"/>
    </w:p>
    <w:p w:rsidR="00C4793E" w:rsidRPr="00977346" w:rsidRDefault="00C4793E" w:rsidP="00C4793E">
      <w:pPr>
        <w:pStyle w:val="txt"/>
        <w:rPr>
          <w:rFonts w:ascii="Trebuchet MS" w:hAnsi="Trebuchet MS"/>
        </w:rPr>
      </w:pPr>
      <w:r w:rsidRPr="00977346">
        <w:rPr>
          <w:rFonts w:ascii="Trebuchet MS" w:hAnsi="Trebuchet MS"/>
        </w:rPr>
        <w:t>Beneficiarii proiectelor depuse în cadrul apelului de proiecte pot fi:</w:t>
      </w:r>
    </w:p>
    <w:p w:rsidR="00C4793E" w:rsidRPr="00977346" w:rsidRDefault="00C4793E" w:rsidP="00CA001C">
      <w:pPr>
        <w:numPr>
          <w:ilvl w:val="0"/>
          <w:numId w:val="3"/>
        </w:numPr>
        <w:spacing w:before="0" w:after="0" w:line="276" w:lineRule="auto"/>
        <w:jc w:val="both"/>
        <w:rPr>
          <w:rFonts w:cs="Arial"/>
        </w:rPr>
      </w:pPr>
      <w:r w:rsidRPr="00977346">
        <w:rPr>
          <w:rFonts w:eastAsia="Times New Roman" w:cs="Arial"/>
          <w:b/>
        </w:rPr>
        <w:t>Unitățile administrativ</w:t>
      </w:r>
      <w:r w:rsidR="00664C9E" w:rsidRPr="00977346">
        <w:rPr>
          <w:rFonts w:eastAsia="Times New Roman" w:cs="Arial"/>
          <w:b/>
        </w:rPr>
        <w:t>-</w:t>
      </w:r>
      <w:r w:rsidRPr="00977346">
        <w:rPr>
          <w:rFonts w:eastAsia="Times New Roman" w:cs="Arial"/>
          <w:b/>
        </w:rPr>
        <w:t>teritoriale</w:t>
      </w:r>
      <w:r w:rsidRPr="00977346">
        <w:rPr>
          <w:rFonts w:eastAsia="Times New Roman" w:cs="Arial"/>
        </w:rPr>
        <w:t xml:space="preserve">, definite conform </w:t>
      </w:r>
      <w:r w:rsidR="0052621D" w:rsidRPr="00977346">
        <w:rPr>
          <w:rFonts w:eastAsia="Times New Roman" w:cs="Arial"/>
        </w:rPr>
        <w:t>O.U.G.</w:t>
      </w:r>
      <w:r w:rsidRPr="00977346">
        <w:rPr>
          <w:rFonts w:eastAsia="Times New Roman" w:cs="Arial"/>
        </w:rPr>
        <w:t xml:space="preserve"> nr. 57/2019 privind Codul Administrativ, cu modificările </w:t>
      </w:r>
      <w:proofErr w:type="spellStart"/>
      <w:r w:rsidRPr="00977346">
        <w:rPr>
          <w:rFonts w:eastAsia="Times New Roman" w:cs="Arial"/>
        </w:rPr>
        <w:t>şi</w:t>
      </w:r>
      <w:proofErr w:type="spellEnd"/>
      <w:r w:rsidRPr="00977346">
        <w:rPr>
          <w:rFonts w:eastAsia="Times New Roman" w:cs="Arial"/>
        </w:rPr>
        <w:t xml:space="preserve"> completările ulterioare și constituite potrivit Legii nr. 2/1968 privind organizarea administrativă a teritoriului României, republicată, respectiv:</w:t>
      </w:r>
    </w:p>
    <w:p w:rsidR="00C4793E" w:rsidRPr="00977346" w:rsidRDefault="00C4793E" w:rsidP="00CA001C">
      <w:pPr>
        <w:numPr>
          <w:ilvl w:val="3"/>
          <w:numId w:val="10"/>
        </w:numPr>
        <w:spacing w:before="0" w:after="0" w:line="276" w:lineRule="auto"/>
        <w:ind w:firstLine="273"/>
        <w:jc w:val="both"/>
        <w:rPr>
          <w:rFonts w:eastAsia="Times New Roman" w:cs="Arial"/>
        </w:rPr>
      </w:pPr>
      <w:r w:rsidRPr="00977346">
        <w:rPr>
          <w:rFonts w:eastAsia="Times New Roman" w:cs="Arial"/>
        </w:rPr>
        <w:t xml:space="preserve">municipii reședință de județ, municipiul București, </w:t>
      </w:r>
    </w:p>
    <w:p w:rsidR="00C4793E" w:rsidRPr="00977346" w:rsidRDefault="00C4793E" w:rsidP="00CA001C">
      <w:pPr>
        <w:numPr>
          <w:ilvl w:val="3"/>
          <w:numId w:val="10"/>
        </w:numPr>
        <w:spacing w:before="0" w:after="0" w:line="276" w:lineRule="auto"/>
        <w:ind w:firstLine="273"/>
        <w:jc w:val="both"/>
        <w:rPr>
          <w:rFonts w:eastAsia="Times New Roman" w:cs="Arial"/>
        </w:rPr>
      </w:pPr>
      <w:r w:rsidRPr="00977346">
        <w:rPr>
          <w:rFonts w:eastAsia="Times New Roman" w:cs="Arial"/>
        </w:rPr>
        <w:t>alte municipii,</w:t>
      </w:r>
    </w:p>
    <w:p w:rsidR="00C4793E" w:rsidRPr="00977346" w:rsidRDefault="00C4793E" w:rsidP="00CA001C">
      <w:pPr>
        <w:numPr>
          <w:ilvl w:val="3"/>
          <w:numId w:val="10"/>
        </w:numPr>
        <w:spacing w:before="0" w:after="0" w:line="276" w:lineRule="auto"/>
        <w:ind w:firstLine="273"/>
        <w:jc w:val="both"/>
        <w:rPr>
          <w:rFonts w:eastAsia="Times New Roman" w:cs="Arial"/>
        </w:rPr>
      </w:pPr>
      <w:r w:rsidRPr="00977346">
        <w:rPr>
          <w:rFonts w:eastAsia="Times New Roman" w:cs="Arial"/>
        </w:rPr>
        <w:t>orașe,</w:t>
      </w:r>
    </w:p>
    <w:p w:rsidR="00C4793E" w:rsidRPr="00977346" w:rsidRDefault="00C4793E" w:rsidP="00CA001C">
      <w:pPr>
        <w:numPr>
          <w:ilvl w:val="3"/>
          <w:numId w:val="10"/>
        </w:numPr>
        <w:spacing w:before="0" w:after="0" w:line="276" w:lineRule="auto"/>
        <w:ind w:firstLine="273"/>
        <w:jc w:val="both"/>
        <w:rPr>
          <w:rFonts w:eastAsia="Times New Roman" w:cs="Arial"/>
        </w:rPr>
      </w:pPr>
      <w:bookmarkStart w:id="14" w:name="_GoBack"/>
      <w:r w:rsidRPr="00977346">
        <w:rPr>
          <w:rFonts w:eastAsia="Times New Roman" w:cs="Arial"/>
        </w:rPr>
        <w:t>comune</w:t>
      </w:r>
      <w:bookmarkEnd w:id="14"/>
      <w:r w:rsidRPr="00977346">
        <w:rPr>
          <w:rFonts w:eastAsia="Times New Roman" w:cs="Arial"/>
        </w:rPr>
        <w:t>,</w:t>
      </w:r>
    </w:p>
    <w:p w:rsidR="00C4793E" w:rsidRPr="00977346" w:rsidRDefault="00C4793E" w:rsidP="00CA001C">
      <w:pPr>
        <w:numPr>
          <w:ilvl w:val="3"/>
          <w:numId w:val="10"/>
        </w:numPr>
        <w:spacing w:before="0" w:after="0" w:line="276" w:lineRule="auto"/>
        <w:ind w:firstLine="273"/>
        <w:jc w:val="both"/>
        <w:rPr>
          <w:rFonts w:eastAsia="Times New Roman" w:cs="Arial"/>
        </w:rPr>
      </w:pPr>
      <w:r w:rsidRPr="00977346">
        <w:rPr>
          <w:rFonts w:eastAsia="Times New Roman" w:cs="Arial"/>
        </w:rPr>
        <w:t>județe, reprezentate prin consiliile județene.</w:t>
      </w:r>
    </w:p>
    <w:p w:rsidR="00C4793E" w:rsidRPr="00977346" w:rsidRDefault="00C4793E" w:rsidP="00CA001C">
      <w:pPr>
        <w:numPr>
          <w:ilvl w:val="0"/>
          <w:numId w:val="3"/>
        </w:numPr>
        <w:spacing w:before="0" w:after="0" w:line="276" w:lineRule="auto"/>
        <w:jc w:val="both"/>
        <w:rPr>
          <w:rFonts w:cs="Arial"/>
        </w:rPr>
      </w:pPr>
      <w:r w:rsidRPr="00977346">
        <w:rPr>
          <w:rFonts w:eastAsia="Times New Roman" w:cs="Arial"/>
          <w:b/>
        </w:rPr>
        <w:t>Subdiviziunile administrativ</w:t>
      </w:r>
      <w:r w:rsidR="00664C9E" w:rsidRPr="00977346">
        <w:rPr>
          <w:rFonts w:eastAsia="Times New Roman" w:cs="Arial"/>
          <w:b/>
        </w:rPr>
        <w:t>-</w:t>
      </w:r>
      <w:r w:rsidRPr="00977346">
        <w:rPr>
          <w:rFonts w:eastAsia="Times New Roman" w:cs="Arial"/>
          <w:b/>
        </w:rPr>
        <w:t xml:space="preserve">teritoriale ale municipiilor, </w:t>
      </w:r>
      <w:r w:rsidRPr="00977346">
        <w:rPr>
          <w:rFonts w:eastAsia="Times New Roman" w:cs="Arial"/>
        </w:rPr>
        <w:t xml:space="preserve">definite conform </w:t>
      </w:r>
      <w:r w:rsidR="0052621D" w:rsidRPr="00977346">
        <w:rPr>
          <w:rFonts w:eastAsia="Times New Roman" w:cs="Arial"/>
        </w:rPr>
        <w:t>O.U.G.</w:t>
      </w:r>
      <w:r w:rsidRPr="00977346">
        <w:rPr>
          <w:rFonts w:eastAsia="Times New Roman" w:cs="Arial"/>
        </w:rPr>
        <w:t xml:space="preserve"> nr. 57/2019 privind Codul Administrativ, cu modificările </w:t>
      </w:r>
      <w:proofErr w:type="spellStart"/>
      <w:r w:rsidRPr="00977346">
        <w:rPr>
          <w:rFonts w:eastAsia="Times New Roman" w:cs="Arial"/>
        </w:rPr>
        <w:t>şi</w:t>
      </w:r>
      <w:proofErr w:type="spellEnd"/>
      <w:r w:rsidRPr="00977346">
        <w:rPr>
          <w:rFonts w:eastAsia="Times New Roman" w:cs="Arial"/>
        </w:rPr>
        <w:t xml:space="preserve"> completările ulterioare, respectiv</w:t>
      </w:r>
      <w:r w:rsidRPr="00977346">
        <w:rPr>
          <w:rFonts w:eastAsia="Times New Roman" w:cs="Arial"/>
          <w:b/>
        </w:rPr>
        <w:t xml:space="preserve"> </w:t>
      </w:r>
      <w:r w:rsidRPr="00977346">
        <w:rPr>
          <w:rFonts w:eastAsia="Times New Roman" w:cs="Arial"/>
          <w:bCs/>
        </w:rPr>
        <w:t>s</w:t>
      </w:r>
      <w:r w:rsidRPr="00977346">
        <w:rPr>
          <w:rFonts w:eastAsia="Times New Roman" w:cs="Arial"/>
        </w:rPr>
        <w:t>ectoarele municipiului București;</w:t>
      </w:r>
    </w:p>
    <w:p w:rsidR="00C4793E" w:rsidRPr="00977346" w:rsidRDefault="00C4793E" w:rsidP="00CA001C">
      <w:pPr>
        <w:numPr>
          <w:ilvl w:val="0"/>
          <w:numId w:val="3"/>
        </w:numPr>
        <w:spacing w:before="0" w:after="0" w:line="276" w:lineRule="auto"/>
        <w:jc w:val="both"/>
        <w:rPr>
          <w:rFonts w:cs="Arial"/>
        </w:rPr>
      </w:pPr>
      <w:r w:rsidRPr="00977346">
        <w:rPr>
          <w:rFonts w:eastAsia="Times New Roman" w:cs="Arial"/>
          <w:b/>
        </w:rPr>
        <w:t>Parteneriate între unitățile administrativ</w:t>
      </w:r>
      <w:r w:rsidR="00664C9E" w:rsidRPr="00977346">
        <w:rPr>
          <w:rFonts w:eastAsia="Times New Roman" w:cs="Arial"/>
          <w:b/>
        </w:rPr>
        <w:t>-</w:t>
      </w:r>
      <w:r w:rsidRPr="00977346">
        <w:rPr>
          <w:rFonts w:eastAsia="Times New Roman" w:cs="Arial"/>
          <w:b/>
        </w:rPr>
        <w:t>teritoriale</w:t>
      </w:r>
      <w:r w:rsidRPr="00977346">
        <w:rPr>
          <w:rFonts w:eastAsia="Times New Roman" w:cs="Arial"/>
        </w:rPr>
        <w:t xml:space="preserve">, definite conform </w:t>
      </w:r>
      <w:r w:rsidR="0052621D" w:rsidRPr="00977346">
        <w:rPr>
          <w:rFonts w:eastAsia="Times New Roman" w:cs="Arial"/>
        </w:rPr>
        <w:t>O.U.G.</w:t>
      </w:r>
      <w:r w:rsidRPr="00977346">
        <w:rPr>
          <w:rFonts w:eastAsia="Times New Roman" w:cs="Arial"/>
        </w:rPr>
        <w:t xml:space="preserve"> nr. 57/2019 privind Codul Administrativ, cu modificările </w:t>
      </w:r>
      <w:proofErr w:type="spellStart"/>
      <w:r w:rsidRPr="00977346">
        <w:rPr>
          <w:rFonts w:eastAsia="Times New Roman" w:cs="Arial"/>
        </w:rPr>
        <w:t>şi</w:t>
      </w:r>
      <w:proofErr w:type="spellEnd"/>
      <w:r w:rsidRPr="00977346">
        <w:rPr>
          <w:rFonts w:eastAsia="Times New Roman" w:cs="Arial"/>
        </w:rPr>
        <w:t xml:space="preserve"> completările ulterioare, în situația în care sunt membri ai unei asociații de dezvoltare intercomunitară (ADI);</w:t>
      </w:r>
    </w:p>
    <w:p w:rsidR="00C4793E" w:rsidRPr="00977346" w:rsidRDefault="00C4793E" w:rsidP="00CA001C">
      <w:pPr>
        <w:numPr>
          <w:ilvl w:val="0"/>
          <w:numId w:val="3"/>
        </w:numPr>
        <w:spacing w:before="0" w:after="0" w:line="276" w:lineRule="auto"/>
        <w:jc w:val="both"/>
        <w:rPr>
          <w:rFonts w:eastAsia="Times New Roman" w:cs="Arial"/>
        </w:rPr>
      </w:pPr>
      <w:r w:rsidRPr="00977346">
        <w:rPr>
          <w:rFonts w:eastAsia="Times New Roman" w:cs="Arial"/>
          <w:b/>
        </w:rPr>
        <w:t>Parteneriate între unitățile administrativ</w:t>
      </w:r>
      <w:r w:rsidR="00664C9E" w:rsidRPr="00977346">
        <w:rPr>
          <w:rFonts w:eastAsia="Times New Roman" w:cs="Arial"/>
          <w:b/>
        </w:rPr>
        <w:t>-</w:t>
      </w:r>
      <w:r w:rsidRPr="00977346">
        <w:rPr>
          <w:rFonts w:eastAsia="Times New Roman" w:cs="Arial"/>
          <w:b/>
        </w:rPr>
        <w:t xml:space="preserve">teritoriale, </w:t>
      </w:r>
      <w:r w:rsidRPr="00977346">
        <w:rPr>
          <w:rFonts w:eastAsia="Times New Roman" w:cs="Arial"/>
          <w:bCs/>
        </w:rPr>
        <w:t>pentru participarea la una sau mai multe investiții din cadrul prezentei componente. Aceste parteneriate pot cuprinde și consiliile județene;</w:t>
      </w:r>
    </w:p>
    <w:p w:rsidR="00C4793E" w:rsidRPr="00977346" w:rsidRDefault="00C4793E" w:rsidP="00CA001C">
      <w:pPr>
        <w:numPr>
          <w:ilvl w:val="0"/>
          <w:numId w:val="3"/>
        </w:numPr>
        <w:jc w:val="both"/>
        <w:rPr>
          <w:rFonts w:cs="Arial"/>
        </w:rPr>
      </w:pPr>
      <w:r w:rsidRPr="00977346">
        <w:rPr>
          <w:rFonts w:eastAsia="Times New Roman" w:cs="Arial"/>
          <w:b/>
        </w:rPr>
        <w:t>Parteneriate între unitățile administrativ</w:t>
      </w:r>
      <w:r w:rsidR="00664C9E" w:rsidRPr="00977346">
        <w:rPr>
          <w:rFonts w:eastAsia="Times New Roman" w:cs="Arial"/>
          <w:b/>
        </w:rPr>
        <w:t>-</w:t>
      </w:r>
      <w:r w:rsidRPr="00977346">
        <w:rPr>
          <w:rFonts w:eastAsia="Times New Roman" w:cs="Arial"/>
          <w:b/>
        </w:rPr>
        <w:t>teritoriale</w:t>
      </w:r>
      <w:r w:rsidRPr="00977346">
        <w:rPr>
          <w:rFonts w:eastAsia="Times New Roman" w:cs="Arial"/>
        </w:rPr>
        <w:t xml:space="preserve"> și Ministerul Dezvoltării, Lucrărilor Publice </w:t>
      </w:r>
      <w:proofErr w:type="spellStart"/>
      <w:r w:rsidRPr="00977346">
        <w:rPr>
          <w:rFonts w:eastAsia="Times New Roman" w:cs="Arial"/>
        </w:rPr>
        <w:t>şi</w:t>
      </w:r>
      <w:proofErr w:type="spellEnd"/>
      <w:r w:rsidRPr="00977346">
        <w:rPr>
          <w:rFonts w:eastAsia="Times New Roman" w:cs="Arial"/>
        </w:rPr>
        <w:t xml:space="preserve"> Administrației, ca lider de parteneriat pentru investițiile pentru care vor fi desfășurate achiziții centralizate.</w:t>
      </w:r>
    </w:p>
    <w:p w:rsidR="00CB3EF4" w:rsidRPr="00977346" w:rsidRDefault="00CB3EF4" w:rsidP="00CB3EF4">
      <w:pPr>
        <w:pStyle w:val="2"/>
        <w:jc w:val="left"/>
        <w:rPr>
          <w:rFonts w:ascii="Trebuchet MS" w:hAnsi="Trebuchet MS"/>
          <w:sz w:val="20"/>
          <w:szCs w:val="20"/>
        </w:rPr>
      </w:pPr>
      <w:bookmarkStart w:id="15" w:name="_Toc94655430"/>
      <w:r w:rsidRPr="00977346">
        <w:rPr>
          <w:rFonts w:ascii="Trebuchet MS" w:hAnsi="Trebuchet MS"/>
          <w:sz w:val="20"/>
          <w:szCs w:val="20"/>
        </w:rPr>
        <w:t>P</w:t>
      </w:r>
      <w:r w:rsidRPr="00977346">
        <w:rPr>
          <w:rFonts w:ascii="Trebuchet MS" w:hAnsi="Trebuchet MS"/>
          <w:sz w:val="20"/>
          <w:szCs w:val="20"/>
          <w:highlight w:val="white"/>
        </w:rPr>
        <w:t>erioada</w:t>
      </w:r>
      <w:r w:rsidRPr="00977346">
        <w:rPr>
          <w:rFonts w:ascii="Trebuchet MS" w:hAnsi="Trebuchet MS"/>
          <w:sz w:val="20"/>
          <w:szCs w:val="20"/>
        </w:rPr>
        <w:t xml:space="preserve"> de depunere a cererilor de finanțare</w:t>
      </w:r>
      <w:bookmarkEnd w:id="15"/>
      <w:r w:rsidRPr="00977346">
        <w:rPr>
          <w:rFonts w:ascii="Trebuchet MS" w:hAnsi="Trebuchet MS"/>
          <w:sz w:val="20"/>
          <w:szCs w:val="20"/>
        </w:rPr>
        <w:t xml:space="preserve"> </w:t>
      </w:r>
    </w:p>
    <w:p w:rsidR="00FA398C" w:rsidRPr="00977346" w:rsidRDefault="00FA398C" w:rsidP="00852964">
      <w:pPr>
        <w:keepNext/>
        <w:pBdr>
          <w:top w:val="nil"/>
          <w:left w:val="nil"/>
          <w:bottom w:val="nil"/>
          <w:right w:val="nil"/>
          <w:between w:val="nil"/>
        </w:pBdr>
        <w:spacing w:before="240" w:after="240"/>
        <w:jc w:val="both"/>
        <w:rPr>
          <w:rFonts w:eastAsia="Times New Roman" w:cs="Arial"/>
          <w:b/>
        </w:rPr>
      </w:pPr>
      <w:r w:rsidRPr="00977346">
        <w:rPr>
          <w:rFonts w:eastAsia="Times New Roman" w:cs="Arial"/>
        </w:rPr>
        <w:t>Calendarul depunerii cererilor de finanțare:</w:t>
      </w:r>
      <w:r w:rsidRPr="00977346">
        <w:rPr>
          <w:rFonts w:eastAsia="Times New Roman" w:cs="Arial"/>
          <w:b/>
        </w:rPr>
        <w:t xml:space="preserve">  </w:t>
      </w:r>
    </w:p>
    <w:p w:rsidR="00FA398C" w:rsidRPr="00977346" w:rsidRDefault="00FA398C" w:rsidP="00A207FE">
      <w:pPr>
        <w:pStyle w:val="Listparagraf"/>
        <w:shd w:val="clear" w:color="auto" w:fill="F2F2F2" w:themeFill="background1" w:themeFillShade="F2"/>
        <w:spacing w:before="0" w:after="0"/>
        <w:ind w:left="570"/>
        <w:jc w:val="both"/>
        <w:rPr>
          <w:rFonts w:eastAsia="Times New Roman" w:cs="Arial"/>
          <w:color w:val="000000"/>
        </w:rPr>
      </w:pPr>
      <w:r w:rsidRPr="00977346">
        <w:rPr>
          <w:rFonts w:eastAsia="Times New Roman" w:cs="Arial"/>
          <w:bCs/>
        </w:rPr>
        <w:t>Prima</w:t>
      </w:r>
      <w:r w:rsidRPr="00977346">
        <w:rPr>
          <w:rFonts w:eastAsia="Times New Roman" w:cs="Arial"/>
          <w:bCs/>
          <w:color w:val="000000"/>
        </w:rPr>
        <w:t xml:space="preserve"> </w:t>
      </w:r>
      <w:r w:rsidRPr="00977346">
        <w:rPr>
          <w:rFonts w:eastAsia="Times New Roman" w:cs="Arial"/>
          <w:color w:val="000000"/>
        </w:rPr>
        <w:t xml:space="preserve">rundă </w:t>
      </w:r>
      <w:r w:rsidRPr="00977346">
        <w:rPr>
          <w:rFonts w:eastAsia="Times New Roman" w:cs="Arial"/>
          <w:bCs/>
        </w:rPr>
        <w:t>de atragere de fonduri</w:t>
      </w:r>
    </w:p>
    <w:p w:rsidR="00FA398C" w:rsidRPr="00977346" w:rsidRDefault="00FA398C" w:rsidP="00AE5D3A">
      <w:pPr>
        <w:pStyle w:val="txt"/>
        <w:numPr>
          <w:ilvl w:val="0"/>
          <w:numId w:val="11"/>
        </w:numPr>
        <w:spacing w:before="40" w:after="40"/>
        <w:ind w:left="1135" w:hanging="284"/>
        <w:rPr>
          <w:rFonts w:ascii="Trebuchet MS" w:hAnsi="Trebuchet MS"/>
          <w:color w:val="000000"/>
        </w:rPr>
      </w:pPr>
      <w:r w:rsidRPr="00977346">
        <w:rPr>
          <w:rFonts w:ascii="Trebuchet MS" w:hAnsi="Trebuchet MS"/>
          <w:color w:val="000000"/>
        </w:rPr>
        <w:t>D</w:t>
      </w:r>
      <w:r w:rsidRPr="00977346">
        <w:rPr>
          <w:rFonts w:ascii="Trebuchet MS" w:hAnsi="Trebuchet MS"/>
        </w:rPr>
        <w:t>eschiderea apelului de</w:t>
      </w:r>
      <w:r w:rsidRPr="00977346">
        <w:rPr>
          <w:rFonts w:ascii="Trebuchet MS" w:hAnsi="Trebuchet MS"/>
          <w:color w:val="000000"/>
        </w:rPr>
        <w:t xml:space="preserve"> </w:t>
      </w:r>
      <w:r w:rsidRPr="00977346">
        <w:rPr>
          <w:rFonts w:ascii="Trebuchet MS" w:hAnsi="Trebuchet MS"/>
        </w:rPr>
        <w:t>proiecte</w:t>
      </w:r>
      <w:r w:rsidRPr="00977346">
        <w:rPr>
          <w:rFonts w:ascii="Trebuchet MS" w:hAnsi="Trebuchet MS"/>
          <w:color w:val="000000"/>
        </w:rPr>
        <w:t xml:space="preserve">: </w:t>
      </w:r>
      <w:r w:rsidRPr="00977346">
        <w:rPr>
          <w:rFonts w:ascii="Trebuchet MS" w:hAnsi="Trebuchet MS"/>
          <w:color w:val="000000"/>
        </w:rPr>
        <w:tab/>
      </w:r>
      <w:r w:rsidRPr="00977346">
        <w:rPr>
          <w:rFonts w:ascii="Trebuchet MS" w:hAnsi="Trebuchet MS"/>
          <w:color w:val="000000"/>
        </w:rPr>
        <w:tab/>
      </w:r>
      <w:r w:rsidR="00A207FE" w:rsidRPr="00977346">
        <w:rPr>
          <w:rFonts w:ascii="Trebuchet MS" w:hAnsi="Trebuchet MS"/>
          <w:color w:val="000000"/>
        </w:rPr>
        <w:tab/>
      </w:r>
      <w:r w:rsidR="00576E17" w:rsidRPr="00977346">
        <w:rPr>
          <w:rFonts w:ascii="Trebuchet MS" w:hAnsi="Trebuchet MS"/>
          <w:color w:val="000000"/>
        </w:rPr>
        <w:tab/>
      </w:r>
      <w:r w:rsidRPr="00977346">
        <w:rPr>
          <w:rFonts w:ascii="Trebuchet MS" w:hAnsi="Trebuchet MS"/>
          <w:color w:val="000000"/>
        </w:rPr>
        <w:t xml:space="preserve">1 </w:t>
      </w:r>
      <w:r w:rsidRPr="00977346">
        <w:rPr>
          <w:rFonts w:ascii="Trebuchet MS" w:hAnsi="Trebuchet MS"/>
        </w:rPr>
        <w:t>martie</w:t>
      </w:r>
      <w:r w:rsidRPr="00977346">
        <w:rPr>
          <w:rFonts w:ascii="Trebuchet MS" w:hAnsi="Trebuchet MS"/>
          <w:color w:val="000000"/>
        </w:rPr>
        <w:t xml:space="preserve"> 2022, </w:t>
      </w:r>
      <w:r w:rsidR="00576E17" w:rsidRPr="00977346">
        <w:rPr>
          <w:rFonts w:ascii="Trebuchet MS" w:hAnsi="Trebuchet MS"/>
          <w:color w:val="000000"/>
        </w:rPr>
        <w:tab/>
      </w:r>
      <w:r w:rsidRPr="00977346">
        <w:rPr>
          <w:rFonts w:ascii="Trebuchet MS" w:hAnsi="Trebuchet MS"/>
          <w:color w:val="000000"/>
        </w:rPr>
        <w:t>ora 10:00</w:t>
      </w:r>
    </w:p>
    <w:p w:rsidR="00FA398C" w:rsidRPr="00977346" w:rsidRDefault="00FA398C" w:rsidP="00AE5D3A">
      <w:pPr>
        <w:pStyle w:val="txt"/>
        <w:numPr>
          <w:ilvl w:val="0"/>
          <w:numId w:val="11"/>
        </w:numPr>
        <w:spacing w:before="40" w:after="40"/>
        <w:ind w:left="1135" w:hanging="284"/>
        <w:rPr>
          <w:rFonts w:ascii="Trebuchet MS" w:hAnsi="Trebuchet MS"/>
        </w:rPr>
      </w:pPr>
      <w:r w:rsidRPr="00977346">
        <w:rPr>
          <w:rFonts w:ascii="Trebuchet MS" w:hAnsi="Trebuchet MS"/>
        </w:rPr>
        <w:t xml:space="preserve">Începerea depunerii de proiecte: </w:t>
      </w:r>
      <w:r w:rsidRPr="00977346">
        <w:rPr>
          <w:rFonts w:ascii="Trebuchet MS" w:hAnsi="Trebuchet MS"/>
        </w:rPr>
        <w:tab/>
      </w:r>
      <w:r w:rsidRPr="00977346">
        <w:rPr>
          <w:rFonts w:ascii="Trebuchet MS" w:hAnsi="Trebuchet MS"/>
        </w:rPr>
        <w:tab/>
      </w:r>
      <w:r w:rsidR="00A207FE" w:rsidRPr="00977346">
        <w:rPr>
          <w:rFonts w:ascii="Trebuchet MS" w:hAnsi="Trebuchet MS"/>
        </w:rPr>
        <w:tab/>
      </w:r>
      <w:r w:rsidR="00576E17" w:rsidRPr="00977346">
        <w:rPr>
          <w:rFonts w:ascii="Trebuchet MS" w:hAnsi="Trebuchet MS"/>
        </w:rPr>
        <w:tab/>
      </w:r>
      <w:r w:rsidRPr="00977346">
        <w:rPr>
          <w:rFonts w:ascii="Trebuchet MS" w:hAnsi="Trebuchet MS"/>
        </w:rPr>
        <w:t xml:space="preserve">1 aprilie 2022, </w:t>
      </w:r>
      <w:r w:rsidR="00576E17" w:rsidRPr="00977346">
        <w:rPr>
          <w:rFonts w:ascii="Trebuchet MS" w:hAnsi="Trebuchet MS"/>
        </w:rPr>
        <w:tab/>
      </w:r>
      <w:r w:rsidRPr="00977346">
        <w:rPr>
          <w:rFonts w:ascii="Trebuchet MS" w:hAnsi="Trebuchet MS"/>
        </w:rPr>
        <w:t>ora 10:00</w:t>
      </w:r>
    </w:p>
    <w:p w:rsidR="00FA398C" w:rsidRPr="00977346" w:rsidRDefault="00FA398C" w:rsidP="00AE5D3A">
      <w:pPr>
        <w:pStyle w:val="txt"/>
        <w:numPr>
          <w:ilvl w:val="0"/>
          <w:numId w:val="11"/>
        </w:numPr>
        <w:spacing w:before="40" w:after="40"/>
        <w:ind w:left="1135" w:hanging="284"/>
        <w:rPr>
          <w:rFonts w:ascii="Trebuchet MS" w:hAnsi="Trebuchet MS"/>
          <w:color w:val="000000"/>
        </w:rPr>
      </w:pPr>
      <w:r w:rsidRPr="00977346">
        <w:rPr>
          <w:rFonts w:ascii="Trebuchet MS" w:hAnsi="Trebuchet MS"/>
          <w:color w:val="000000"/>
        </w:rPr>
        <w:t xml:space="preserve">Închiderea depunerii de proiecte: </w:t>
      </w:r>
      <w:r w:rsidRPr="00977346">
        <w:rPr>
          <w:rFonts w:ascii="Trebuchet MS" w:hAnsi="Trebuchet MS"/>
          <w:color w:val="000000"/>
        </w:rPr>
        <w:tab/>
      </w:r>
      <w:r w:rsidRPr="00977346">
        <w:rPr>
          <w:rFonts w:ascii="Trebuchet MS" w:hAnsi="Trebuchet MS"/>
          <w:color w:val="000000"/>
        </w:rPr>
        <w:tab/>
      </w:r>
      <w:r w:rsidR="00A207FE" w:rsidRPr="00977346">
        <w:rPr>
          <w:rFonts w:ascii="Trebuchet MS" w:hAnsi="Trebuchet MS"/>
          <w:color w:val="000000"/>
        </w:rPr>
        <w:tab/>
      </w:r>
      <w:r w:rsidR="00576E17" w:rsidRPr="00977346">
        <w:rPr>
          <w:rFonts w:ascii="Trebuchet MS" w:hAnsi="Trebuchet MS"/>
          <w:color w:val="000000"/>
        </w:rPr>
        <w:tab/>
      </w:r>
      <w:r w:rsidRPr="00977346">
        <w:rPr>
          <w:rFonts w:ascii="Trebuchet MS" w:hAnsi="Trebuchet MS"/>
          <w:color w:val="000000"/>
        </w:rPr>
        <w:t xml:space="preserve">30 mai 2022, </w:t>
      </w:r>
      <w:r w:rsidR="00576E17" w:rsidRPr="00977346">
        <w:rPr>
          <w:rFonts w:ascii="Trebuchet MS" w:hAnsi="Trebuchet MS"/>
          <w:color w:val="000000"/>
        </w:rPr>
        <w:tab/>
      </w:r>
      <w:r w:rsidRPr="00977346">
        <w:rPr>
          <w:rFonts w:ascii="Trebuchet MS" w:hAnsi="Trebuchet MS"/>
          <w:color w:val="000000"/>
        </w:rPr>
        <w:t>ora 23:59</w:t>
      </w:r>
    </w:p>
    <w:p w:rsidR="00FA398C" w:rsidRPr="00977346" w:rsidRDefault="00FA398C" w:rsidP="00AE5D3A">
      <w:pPr>
        <w:pStyle w:val="txt"/>
        <w:numPr>
          <w:ilvl w:val="0"/>
          <w:numId w:val="11"/>
        </w:numPr>
        <w:spacing w:before="40" w:after="40"/>
        <w:ind w:left="1135" w:hanging="284"/>
        <w:rPr>
          <w:rFonts w:ascii="Trebuchet MS" w:hAnsi="Trebuchet MS"/>
          <w:color w:val="000000"/>
        </w:rPr>
      </w:pPr>
      <w:r w:rsidRPr="00977346">
        <w:rPr>
          <w:rFonts w:ascii="Trebuchet MS" w:hAnsi="Trebuchet MS"/>
          <w:color w:val="000000"/>
        </w:rPr>
        <w:t xml:space="preserve">Termen estimat pentru finalizarea etapei de verificare: </w:t>
      </w:r>
      <w:r w:rsidRPr="00977346">
        <w:rPr>
          <w:rFonts w:ascii="Trebuchet MS" w:hAnsi="Trebuchet MS"/>
          <w:color w:val="000000"/>
        </w:rPr>
        <w:tab/>
        <w:t>31 iulie 2022.</w:t>
      </w:r>
    </w:p>
    <w:p w:rsidR="00FA398C" w:rsidRPr="00977346" w:rsidRDefault="00FA398C" w:rsidP="00AE5D3A">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40" w:after="40"/>
        <w:ind w:left="1080" w:right="57"/>
        <w:jc w:val="both"/>
        <w:rPr>
          <w:rFonts w:eastAsia="Times New Roman" w:cs="Arial"/>
          <w:color w:val="000000"/>
        </w:rPr>
      </w:pPr>
    </w:p>
    <w:p w:rsidR="00FA398C" w:rsidRPr="00977346" w:rsidRDefault="00FA398C" w:rsidP="00AE5D3A">
      <w:pPr>
        <w:pStyle w:val="Listparagraf"/>
        <w:shd w:val="clear" w:color="auto" w:fill="F2F2F2" w:themeFill="background1" w:themeFillShade="F2"/>
        <w:spacing w:before="40" w:after="40"/>
        <w:ind w:left="570"/>
        <w:jc w:val="both"/>
        <w:rPr>
          <w:rFonts w:eastAsia="Times New Roman" w:cs="Arial"/>
          <w:bCs/>
        </w:rPr>
      </w:pPr>
      <w:r w:rsidRPr="00977346">
        <w:rPr>
          <w:rFonts w:eastAsia="Times New Roman" w:cs="Arial"/>
          <w:bCs/>
        </w:rPr>
        <w:t>A doua rundă de atragere de fonduri</w:t>
      </w:r>
    </w:p>
    <w:p w:rsidR="00FA398C" w:rsidRPr="00977346" w:rsidRDefault="00FA398C" w:rsidP="00AE5D3A">
      <w:pPr>
        <w:pStyle w:val="txt"/>
        <w:numPr>
          <w:ilvl w:val="0"/>
          <w:numId w:val="11"/>
        </w:numPr>
        <w:spacing w:before="40" w:after="40"/>
        <w:ind w:left="1135" w:hanging="284"/>
        <w:rPr>
          <w:rFonts w:ascii="Trebuchet MS" w:hAnsi="Trebuchet MS"/>
          <w:color w:val="000000"/>
        </w:rPr>
      </w:pPr>
      <w:r w:rsidRPr="00977346">
        <w:rPr>
          <w:rFonts w:ascii="Trebuchet MS" w:hAnsi="Trebuchet MS"/>
          <w:color w:val="000000"/>
        </w:rPr>
        <w:t xml:space="preserve">Deschiderea apelului de proiecte: </w:t>
      </w:r>
      <w:r w:rsidRPr="00977346">
        <w:rPr>
          <w:rFonts w:ascii="Trebuchet MS" w:hAnsi="Trebuchet MS"/>
          <w:color w:val="000000"/>
        </w:rPr>
        <w:tab/>
      </w:r>
      <w:r w:rsidRPr="00977346">
        <w:rPr>
          <w:rFonts w:ascii="Trebuchet MS" w:hAnsi="Trebuchet MS"/>
          <w:color w:val="000000"/>
        </w:rPr>
        <w:tab/>
      </w:r>
      <w:r w:rsidR="00A207FE" w:rsidRPr="00977346">
        <w:rPr>
          <w:rFonts w:ascii="Trebuchet MS" w:hAnsi="Trebuchet MS"/>
          <w:color w:val="000000"/>
        </w:rPr>
        <w:tab/>
      </w:r>
      <w:r w:rsidR="00576E17" w:rsidRPr="00977346">
        <w:rPr>
          <w:rFonts w:ascii="Trebuchet MS" w:hAnsi="Trebuchet MS"/>
          <w:color w:val="000000"/>
        </w:rPr>
        <w:tab/>
      </w:r>
      <w:r w:rsidRPr="00977346">
        <w:rPr>
          <w:rFonts w:ascii="Trebuchet MS" w:hAnsi="Trebuchet MS"/>
          <w:color w:val="000000"/>
        </w:rPr>
        <w:t xml:space="preserve">1 august 2022                                            </w:t>
      </w:r>
    </w:p>
    <w:p w:rsidR="00FA398C" w:rsidRPr="00977346" w:rsidRDefault="00FA398C" w:rsidP="00AE5D3A">
      <w:pPr>
        <w:pStyle w:val="txt"/>
        <w:numPr>
          <w:ilvl w:val="0"/>
          <w:numId w:val="11"/>
        </w:numPr>
        <w:spacing w:before="40" w:after="40"/>
        <w:ind w:left="1135" w:hanging="284"/>
        <w:rPr>
          <w:rFonts w:ascii="Trebuchet MS" w:hAnsi="Trebuchet MS"/>
          <w:color w:val="000000"/>
        </w:rPr>
      </w:pPr>
      <w:r w:rsidRPr="00977346">
        <w:rPr>
          <w:rFonts w:ascii="Trebuchet MS" w:hAnsi="Trebuchet MS"/>
          <w:color w:val="000000"/>
        </w:rPr>
        <w:t xml:space="preserve">Începerea depunerii de proiecte: </w:t>
      </w:r>
      <w:r w:rsidRPr="00977346">
        <w:rPr>
          <w:rFonts w:ascii="Trebuchet MS" w:hAnsi="Trebuchet MS"/>
          <w:color w:val="000000"/>
        </w:rPr>
        <w:tab/>
      </w:r>
      <w:r w:rsidRPr="00977346">
        <w:rPr>
          <w:rFonts w:ascii="Trebuchet MS" w:hAnsi="Trebuchet MS"/>
          <w:color w:val="000000"/>
        </w:rPr>
        <w:tab/>
      </w:r>
      <w:r w:rsidR="00A207FE" w:rsidRPr="00977346">
        <w:rPr>
          <w:rFonts w:ascii="Trebuchet MS" w:hAnsi="Trebuchet MS"/>
          <w:color w:val="000000"/>
        </w:rPr>
        <w:tab/>
      </w:r>
      <w:r w:rsidR="00576E17" w:rsidRPr="00977346">
        <w:rPr>
          <w:rFonts w:ascii="Trebuchet MS" w:hAnsi="Trebuchet MS"/>
          <w:color w:val="000000"/>
        </w:rPr>
        <w:tab/>
      </w:r>
      <w:r w:rsidRPr="00977346">
        <w:rPr>
          <w:rFonts w:ascii="Trebuchet MS" w:hAnsi="Trebuchet MS"/>
          <w:color w:val="000000"/>
        </w:rPr>
        <w:t>1 septembrie 2022, ora 10:00</w:t>
      </w:r>
    </w:p>
    <w:p w:rsidR="00FA398C" w:rsidRPr="00977346" w:rsidRDefault="00FA398C" w:rsidP="00AE5D3A">
      <w:pPr>
        <w:pStyle w:val="txt"/>
        <w:numPr>
          <w:ilvl w:val="0"/>
          <w:numId w:val="11"/>
        </w:numPr>
        <w:spacing w:before="40" w:after="40"/>
        <w:ind w:left="1135" w:hanging="284"/>
        <w:rPr>
          <w:rFonts w:ascii="Trebuchet MS" w:hAnsi="Trebuchet MS"/>
          <w:color w:val="000000"/>
        </w:rPr>
      </w:pPr>
      <w:r w:rsidRPr="00977346">
        <w:rPr>
          <w:rFonts w:ascii="Trebuchet MS" w:hAnsi="Trebuchet MS"/>
          <w:color w:val="000000"/>
        </w:rPr>
        <w:t xml:space="preserve">Închidere a depunerii de proiecte: </w:t>
      </w:r>
      <w:r w:rsidRPr="00977346">
        <w:rPr>
          <w:rFonts w:ascii="Trebuchet MS" w:hAnsi="Trebuchet MS"/>
          <w:color w:val="000000"/>
        </w:rPr>
        <w:tab/>
      </w:r>
      <w:r w:rsidRPr="00977346">
        <w:rPr>
          <w:rFonts w:ascii="Trebuchet MS" w:hAnsi="Trebuchet MS"/>
          <w:color w:val="000000"/>
        </w:rPr>
        <w:tab/>
      </w:r>
      <w:r w:rsidR="00A207FE" w:rsidRPr="00977346">
        <w:rPr>
          <w:rFonts w:ascii="Trebuchet MS" w:hAnsi="Trebuchet MS"/>
          <w:color w:val="000000"/>
        </w:rPr>
        <w:tab/>
      </w:r>
      <w:r w:rsidR="00576E17" w:rsidRPr="00977346">
        <w:rPr>
          <w:rFonts w:ascii="Trebuchet MS" w:hAnsi="Trebuchet MS"/>
          <w:color w:val="000000"/>
        </w:rPr>
        <w:tab/>
      </w:r>
      <w:r w:rsidRPr="00977346">
        <w:rPr>
          <w:rFonts w:ascii="Trebuchet MS" w:hAnsi="Trebuchet MS"/>
          <w:color w:val="000000"/>
        </w:rPr>
        <w:t>31 octombrie 2022, ora 23:59</w:t>
      </w:r>
    </w:p>
    <w:p w:rsidR="00FA398C" w:rsidRPr="00977346" w:rsidRDefault="00FA398C" w:rsidP="00AE5D3A">
      <w:pPr>
        <w:pStyle w:val="txt"/>
        <w:numPr>
          <w:ilvl w:val="0"/>
          <w:numId w:val="11"/>
        </w:numPr>
        <w:spacing w:before="40" w:after="40"/>
        <w:ind w:left="1135" w:hanging="284"/>
        <w:rPr>
          <w:rFonts w:ascii="Trebuchet MS" w:hAnsi="Trebuchet MS"/>
        </w:rPr>
      </w:pPr>
      <w:r w:rsidRPr="00977346">
        <w:rPr>
          <w:rFonts w:ascii="Trebuchet MS" w:hAnsi="Trebuchet MS"/>
          <w:color w:val="000000"/>
        </w:rPr>
        <w:t>Termen estimat pentru finalizarea etapei de</w:t>
      </w:r>
      <w:r w:rsidRPr="00977346">
        <w:rPr>
          <w:rFonts w:ascii="Trebuchet MS" w:hAnsi="Trebuchet MS"/>
        </w:rPr>
        <w:t xml:space="preserve"> verificare: </w:t>
      </w:r>
      <w:r w:rsidRPr="00977346">
        <w:rPr>
          <w:rFonts w:ascii="Trebuchet MS" w:hAnsi="Trebuchet MS"/>
        </w:rPr>
        <w:tab/>
        <w:t>31 decembrie 2022.</w:t>
      </w:r>
    </w:p>
    <w:p w:rsidR="00CB3EF4" w:rsidRPr="00977346" w:rsidRDefault="00CB3EF4" w:rsidP="00CB3EF4">
      <w:pPr>
        <w:pStyle w:val="2"/>
        <w:jc w:val="left"/>
        <w:rPr>
          <w:rFonts w:ascii="Trebuchet MS" w:hAnsi="Trebuchet MS"/>
          <w:sz w:val="20"/>
          <w:szCs w:val="20"/>
        </w:rPr>
      </w:pPr>
      <w:bookmarkStart w:id="16" w:name="_Toc94655431"/>
      <w:r w:rsidRPr="00977346">
        <w:rPr>
          <w:rFonts w:ascii="Trebuchet MS" w:hAnsi="Trebuchet MS"/>
          <w:sz w:val="20"/>
          <w:szCs w:val="20"/>
        </w:rPr>
        <w:t>Modalitatea de depunere a proiectelor</w:t>
      </w:r>
      <w:bookmarkEnd w:id="16"/>
    </w:p>
    <w:p w:rsidR="00852964" w:rsidRPr="00977346" w:rsidRDefault="00852964" w:rsidP="00852964">
      <w:pPr>
        <w:pStyle w:val="txt"/>
        <w:rPr>
          <w:rFonts w:ascii="Trebuchet MS" w:hAnsi="Trebuchet MS"/>
        </w:rPr>
      </w:pPr>
      <w:r w:rsidRPr="00977346">
        <w:rPr>
          <w:rFonts w:ascii="Trebuchet MS" w:hAnsi="Trebuchet MS"/>
        </w:rPr>
        <w:t>În cadrul celor două runde de atragere de fonduri, toate cererile de finanțare, precum și răspunsurile la solicitările de clarificări se vor depune exclusiv prin aplicația electronică de pe site</w:t>
      </w:r>
      <w:r w:rsidR="00664C9E" w:rsidRPr="00977346">
        <w:rPr>
          <w:rFonts w:ascii="Trebuchet MS" w:hAnsi="Trebuchet MS"/>
        </w:rPr>
        <w:t>-</w:t>
      </w:r>
      <w:r w:rsidRPr="00977346">
        <w:rPr>
          <w:rFonts w:ascii="Trebuchet MS" w:hAnsi="Trebuchet MS"/>
        </w:rPr>
        <w:t xml:space="preserve">ul Ministerului Dezvoltării, Lucrărilor Publice și Administrației, </w:t>
      </w:r>
      <w:hyperlink r:id="rId9" w:history="1">
        <w:r w:rsidR="00237F7B" w:rsidRPr="00977346">
          <w:rPr>
            <w:rStyle w:val="Hyperlink"/>
            <w:rFonts w:ascii="Trebuchet MS" w:hAnsi="Trebuchet MS" w:cs="Arial"/>
            <w:i/>
            <w:iCs/>
            <w:color w:val="17365D" w:themeColor="text2" w:themeShade="BF"/>
            <w:u w:val="none"/>
          </w:rPr>
          <w:t>www.mdlpa.ro/investiții/PNRR</w:t>
        </w:r>
      </w:hyperlink>
      <w:r w:rsidRPr="00977346">
        <w:rPr>
          <w:rFonts w:ascii="Trebuchet MS" w:hAnsi="Trebuchet MS"/>
        </w:rPr>
        <w:t xml:space="preserve">, doar în intervalele de depunere menționate la secțiunea de mai sus. Nu se pot transmite cereri de finanțare în afara perioadei de depunere, aplicația blocând înregistrarea acestora. </w:t>
      </w:r>
    </w:p>
    <w:p w:rsidR="00852964" w:rsidRPr="00977346" w:rsidRDefault="00852964" w:rsidP="00852964">
      <w:pPr>
        <w:pStyle w:val="txt"/>
        <w:rPr>
          <w:rFonts w:ascii="Trebuchet MS" w:hAnsi="Trebuchet MS"/>
        </w:rPr>
      </w:pPr>
      <w:r w:rsidRPr="00977346">
        <w:rPr>
          <w:rFonts w:ascii="Trebuchet MS" w:hAnsi="Trebuchet MS"/>
        </w:rPr>
        <w:t>Data depunerii Cererii de finanțare este considerată data transmiterii solicitării prin sistemul electronic, preluată din registratura MDLPA.</w:t>
      </w:r>
    </w:p>
    <w:p w:rsidR="00852964" w:rsidRPr="00977346" w:rsidRDefault="00852964" w:rsidP="00852964">
      <w:pPr>
        <w:pStyle w:val="txt"/>
        <w:rPr>
          <w:rFonts w:ascii="Trebuchet MS" w:hAnsi="Trebuchet MS"/>
        </w:rPr>
      </w:pPr>
      <w:r w:rsidRPr="00977346">
        <w:rPr>
          <w:rFonts w:ascii="Trebuchet MS" w:hAnsi="Trebuchet MS"/>
        </w:rPr>
        <w:t xml:space="preserve">Cererile de finanțare depuse prin sistemul informatic, precum și toate documentele care le însoțesc, se vor transmite sub </w:t>
      </w:r>
      <w:r w:rsidRPr="00977346">
        <w:rPr>
          <w:rFonts w:ascii="Trebuchet MS" w:hAnsi="Trebuchet MS"/>
          <w:b/>
        </w:rPr>
        <w:t>semnătur</w:t>
      </w:r>
      <w:r w:rsidR="00237F7B" w:rsidRPr="00977346">
        <w:rPr>
          <w:rFonts w:ascii="Trebuchet MS" w:hAnsi="Trebuchet MS"/>
          <w:b/>
        </w:rPr>
        <w:t>a</w:t>
      </w:r>
      <w:r w:rsidRPr="00977346">
        <w:rPr>
          <w:rFonts w:ascii="Trebuchet MS" w:hAnsi="Trebuchet MS"/>
          <w:b/>
        </w:rPr>
        <w:t xml:space="preserve"> electronică extinsă</w:t>
      </w:r>
      <w:r w:rsidRPr="00977346">
        <w:rPr>
          <w:rFonts w:ascii="Trebuchet MS" w:hAnsi="Trebuchet MS"/>
        </w:rPr>
        <w:t xml:space="preserve"> a reprezentantului legal al UAT</w:t>
      </w:r>
      <w:r w:rsidR="00664C9E" w:rsidRPr="00977346">
        <w:rPr>
          <w:rFonts w:ascii="Trebuchet MS" w:hAnsi="Trebuchet MS"/>
        </w:rPr>
        <w:t>-</w:t>
      </w:r>
      <w:r w:rsidRPr="00977346">
        <w:rPr>
          <w:rFonts w:ascii="Trebuchet MS" w:hAnsi="Trebuchet MS"/>
        </w:rPr>
        <w:t>ului, al liderului de parteneriat sau a persoanei împuternicite de către acesta, după caz, certificată în conformitate cu prevederile legale în vigoare.</w:t>
      </w:r>
    </w:p>
    <w:p w:rsidR="00A635B6" w:rsidRPr="00977346" w:rsidRDefault="00852964" w:rsidP="00852964">
      <w:pPr>
        <w:pStyle w:val="txt"/>
        <w:rPr>
          <w:rFonts w:ascii="Trebuchet MS" w:hAnsi="Trebuchet MS"/>
        </w:rPr>
      </w:pPr>
      <w:r w:rsidRPr="00977346">
        <w:rPr>
          <w:rFonts w:ascii="Trebuchet MS" w:hAnsi="Trebuchet MS"/>
        </w:rPr>
        <w:t>Cererile de finanțare se vor completa cu valorile eligibile ale proiectelor generat de către aplicația de investiții PNRR, exprimate în lei fără TVA, luând în considera</w:t>
      </w:r>
      <w:r w:rsidR="00E33839" w:rsidRPr="00977346">
        <w:rPr>
          <w:rFonts w:ascii="Trebuchet MS" w:hAnsi="Trebuchet MS"/>
        </w:rPr>
        <w:t>r</w:t>
      </w:r>
      <w:r w:rsidRPr="00977346">
        <w:rPr>
          <w:rFonts w:ascii="Trebuchet MS" w:hAnsi="Trebuchet MS"/>
        </w:rPr>
        <w:t xml:space="preserve">e cursul </w:t>
      </w:r>
      <w:proofErr w:type="spellStart"/>
      <w:r w:rsidRPr="00977346">
        <w:rPr>
          <w:rFonts w:ascii="Trebuchet MS" w:hAnsi="Trebuchet MS"/>
        </w:rPr>
        <w:t>Inforeuro</w:t>
      </w:r>
      <w:proofErr w:type="spellEnd"/>
      <w:r w:rsidRPr="00977346">
        <w:rPr>
          <w:rFonts w:ascii="Trebuchet MS" w:hAnsi="Trebuchet MS"/>
        </w:rPr>
        <w:t xml:space="preserve"> aferent lunii mai 2021 de </w:t>
      </w:r>
      <w:r w:rsidRPr="00977346">
        <w:rPr>
          <w:rFonts w:ascii="Trebuchet MS" w:hAnsi="Trebuchet MS"/>
          <w:b/>
          <w:bCs/>
        </w:rPr>
        <w:t>1 euro=4,9227 lei</w:t>
      </w:r>
      <w:r w:rsidRPr="00977346">
        <w:rPr>
          <w:rFonts w:ascii="Trebuchet MS" w:hAnsi="Trebuchet MS"/>
        </w:rPr>
        <w:t>.</w:t>
      </w:r>
      <w:r w:rsidR="00A635B6" w:rsidRPr="00977346">
        <w:rPr>
          <w:rFonts w:ascii="Trebuchet MS" w:hAnsi="Trebuchet MS"/>
        </w:rPr>
        <w:t xml:space="preserve"> </w:t>
      </w:r>
    </w:p>
    <w:p w:rsidR="00A635B6" w:rsidRPr="00977346" w:rsidRDefault="00852964" w:rsidP="00852964">
      <w:pPr>
        <w:pStyle w:val="txt"/>
        <w:rPr>
          <w:rFonts w:ascii="Trebuchet MS" w:hAnsi="Trebuchet MS"/>
        </w:rPr>
      </w:pPr>
      <w:r w:rsidRPr="00977346">
        <w:rPr>
          <w:rFonts w:ascii="Trebuchet MS" w:hAnsi="Trebuchet MS"/>
        </w:rPr>
        <w:t xml:space="preserve">La transmitere, fiecare cerere de finanțare va primi un număr de înregistrare, conținând data și ora înregistrării, comunicat solicitantului în mod automat, prin platforma informatică. Orice corespondență ulterioară va face referire, în mod obligatoriu, la numărul de înregistrare a cererii de finanțare generat și transmis în mod automat de </w:t>
      </w:r>
      <w:r w:rsidR="00A635B6" w:rsidRPr="00977346">
        <w:rPr>
          <w:rFonts w:ascii="Trebuchet MS" w:hAnsi="Trebuchet MS"/>
        </w:rPr>
        <w:t>platforma</w:t>
      </w:r>
      <w:r w:rsidRPr="00977346">
        <w:rPr>
          <w:rFonts w:ascii="Trebuchet MS" w:hAnsi="Trebuchet MS"/>
        </w:rPr>
        <w:t xml:space="preserve"> informatic</w:t>
      </w:r>
      <w:r w:rsidR="00A635B6" w:rsidRPr="00977346">
        <w:rPr>
          <w:rFonts w:ascii="Trebuchet MS" w:hAnsi="Trebuchet MS"/>
        </w:rPr>
        <w:t>ă</w:t>
      </w:r>
      <w:r w:rsidRPr="00977346">
        <w:rPr>
          <w:rFonts w:ascii="Trebuchet MS" w:hAnsi="Trebuchet MS"/>
        </w:rPr>
        <w:t xml:space="preserve">. </w:t>
      </w:r>
    </w:p>
    <w:p w:rsidR="00852964" w:rsidRPr="00977346" w:rsidRDefault="00852964" w:rsidP="00852964">
      <w:pPr>
        <w:pStyle w:val="txt"/>
        <w:rPr>
          <w:rFonts w:ascii="Trebuchet MS" w:hAnsi="Trebuchet MS"/>
        </w:rPr>
      </w:pPr>
      <w:r w:rsidRPr="00977346">
        <w:rPr>
          <w:rFonts w:ascii="Trebuchet MS" w:hAnsi="Trebuchet MS"/>
        </w:rPr>
        <w:t>Solicitanții vor putea</w:t>
      </w:r>
      <w:r w:rsidRPr="00977346">
        <w:rPr>
          <w:rFonts w:ascii="Trebuchet MS" w:hAnsi="Trebuchet MS"/>
          <w:b/>
        </w:rPr>
        <w:t xml:space="preserve"> retrage/modifica o cerere de finanțare în </w:t>
      </w:r>
      <w:r w:rsidRPr="00977346">
        <w:rPr>
          <w:rFonts w:ascii="Trebuchet MS" w:hAnsi="Trebuchet MS"/>
        </w:rPr>
        <w:t xml:space="preserve">termen </w:t>
      </w:r>
      <w:r w:rsidRPr="00977346">
        <w:rPr>
          <w:rFonts w:ascii="Trebuchet MS" w:hAnsi="Trebuchet MS"/>
          <w:b/>
        </w:rPr>
        <w:t xml:space="preserve">de </w:t>
      </w:r>
      <w:r w:rsidR="00DF1876" w:rsidRPr="00977346">
        <w:rPr>
          <w:rFonts w:ascii="Trebuchet MS" w:hAnsi="Trebuchet MS"/>
          <w:b/>
        </w:rPr>
        <w:t>3</w:t>
      </w:r>
      <w:r w:rsidRPr="00977346">
        <w:rPr>
          <w:rFonts w:ascii="Trebuchet MS" w:hAnsi="Trebuchet MS"/>
          <w:b/>
        </w:rPr>
        <w:t xml:space="preserve"> zile lucrătoare de la data și ora înregistrării</w:t>
      </w:r>
      <w:r w:rsidRPr="00977346">
        <w:rPr>
          <w:rFonts w:ascii="Trebuchet MS" w:hAnsi="Trebuchet MS"/>
        </w:rPr>
        <w:t xml:space="preserve">. În acest caz, solicitanții vor avea posibilitatea de a modifica și retransmite cererea de finanțare, urmând aceleași reguli și în limita bugetului disponibil fiecărei investiții. </w:t>
      </w:r>
    </w:p>
    <w:p w:rsidR="00852964" w:rsidRPr="00977346" w:rsidRDefault="00852964" w:rsidP="00852964">
      <w:pPr>
        <w:pStyle w:val="txt"/>
        <w:rPr>
          <w:rFonts w:ascii="Trebuchet MS" w:hAnsi="Trebuchet MS"/>
        </w:rPr>
      </w:pPr>
      <w:r w:rsidRPr="00977346">
        <w:rPr>
          <w:rFonts w:ascii="Trebuchet MS" w:hAnsi="Trebuchet MS"/>
        </w:rPr>
        <w:t xml:space="preserve">Detalii privind procedura de depunere și modul de completare a cererilor de finanțare sunt prezentate în </w:t>
      </w:r>
      <w:r w:rsidRPr="00977346">
        <w:rPr>
          <w:rFonts w:ascii="Trebuchet MS" w:hAnsi="Trebuchet MS"/>
          <w:b/>
          <w:bCs/>
        </w:rPr>
        <w:t>Secțiunea 5</w:t>
      </w:r>
      <w:r w:rsidRPr="00977346">
        <w:rPr>
          <w:rFonts w:ascii="Trebuchet MS" w:hAnsi="Trebuchet MS"/>
        </w:rPr>
        <w:t xml:space="preserve"> din prezentul ghid.</w:t>
      </w:r>
    </w:p>
    <w:p w:rsidR="00CB3EF4" w:rsidRPr="00977346" w:rsidRDefault="00CB3EF4" w:rsidP="00CB3EF4">
      <w:pPr>
        <w:pStyle w:val="2"/>
        <w:jc w:val="left"/>
        <w:rPr>
          <w:rFonts w:ascii="Trebuchet MS" w:hAnsi="Trebuchet MS"/>
          <w:sz w:val="20"/>
          <w:szCs w:val="20"/>
        </w:rPr>
      </w:pPr>
      <w:bookmarkStart w:id="17" w:name="_Toc94655432"/>
      <w:r w:rsidRPr="00977346">
        <w:rPr>
          <w:rFonts w:ascii="Trebuchet MS" w:hAnsi="Trebuchet MS"/>
          <w:sz w:val="20"/>
          <w:szCs w:val="20"/>
        </w:rPr>
        <w:t>Sumele alocate pentru apelul de proiecte</w:t>
      </w:r>
      <w:bookmarkEnd w:id="17"/>
      <w:r w:rsidRPr="00977346">
        <w:rPr>
          <w:rFonts w:ascii="Trebuchet MS" w:hAnsi="Trebuchet MS"/>
          <w:sz w:val="20"/>
          <w:szCs w:val="20"/>
        </w:rPr>
        <w:t xml:space="preserve"> </w:t>
      </w:r>
    </w:p>
    <w:p w:rsidR="00A635B6" w:rsidRPr="00977346" w:rsidRDefault="00A635B6" w:rsidP="00D91613">
      <w:pPr>
        <w:pStyle w:val="txt"/>
        <w:rPr>
          <w:rFonts w:ascii="Trebuchet MS" w:hAnsi="Trebuchet MS"/>
        </w:rPr>
      </w:pPr>
      <w:r w:rsidRPr="00977346">
        <w:rPr>
          <w:rFonts w:ascii="Trebuchet MS" w:hAnsi="Trebuchet MS"/>
        </w:rPr>
        <w:t xml:space="preserve">Bugetul total alocat pentru investițiile incluse în </w:t>
      </w:r>
      <w:r w:rsidR="004F48E5" w:rsidRPr="00977346">
        <w:rPr>
          <w:rFonts w:ascii="Trebuchet MS" w:hAnsi="Trebuchet MS"/>
          <w:i/>
          <w:iCs/>
        </w:rPr>
        <w:t>COMPONENTA</w:t>
      </w:r>
      <w:r w:rsidRPr="00977346">
        <w:rPr>
          <w:rFonts w:ascii="Trebuchet MS" w:hAnsi="Trebuchet MS"/>
          <w:i/>
          <w:iCs/>
        </w:rPr>
        <w:t xml:space="preserve"> 10 </w:t>
      </w:r>
      <w:r w:rsidR="00664C9E" w:rsidRPr="00977346">
        <w:rPr>
          <w:rFonts w:ascii="Trebuchet MS" w:hAnsi="Trebuchet MS"/>
          <w:i/>
          <w:iCs/>
        </w:rPr>
        <w:t>-</w:t>
      </w:r>
      <w:r w:rsidRPr="00977346">
        <w:rPr>
          <w:rFonts w:ascii="Trebuchet MS" w:hAnsi="Trebuchet MS"/>
          <w:i/>
          <w:iCs/>
        </w:rPr>
        <w:t xml:space="preserve"> Fondul</w:t>
      </w:r>
      <w:r w:rsidRPr="00977346">
        <w:rPr>
          <w:rFonts w:ascii="Trebuchet MS" w:hAnsi="Trebuchet MS"/>
          <w:i/>
        </w:rPr>
        <w:t xml:space="preserve"> local</w:t>
      </w:r>
      <w:r w:rsidRPr="00977346">
        <w:rPr>
          <w:rFonts w:ascii="Trebuchet MS" w:hAnsi="Trebuchet MS"/>
        </w:rPr>
        <w:t xml:space="preserve"> este de 2.</w:t>
      </w:r>
      <w:r w:rsidR="00494C7D" w:rsidRPr="00977346">
        <w:rPr>
          <w:rFonts w:ascii="Trebuchet MS" w:hAnsi="Trebuchet MS"/>
        </w:rPr>
        <w:t>73</w:t>
      </w:r>
      <w:r w:rsidRPr="00977346">
        <w:rPr>
          <w:rFonts w:ascii="Trebuchet MS" w:hAnsi="Trebuchet MS"/>
        </w:rPr>
        <w:t xml:space="preserve">0 milioane euro (fără TVA), împărțit pe categorii de investiții, după cum urmează: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97"/>
        <w:gridCol w:w="1843"/>
        <w:gridCol w:w="2225"/>
        <w:gridCol w:w="2025"/>
      </w:tblGrid>
      <w:tr w:rsidR="00A635B6" w:rsidRPr="00977346" w:rsidTr="002A10F9">
        <w:trPr>
          <w:trHeight w:val="20"/>
          <w:tblHeader/>
        </w:trPr>
        <w:tc>
          <w:tcPr>
            <w:tcW w:w="3397" w:type="dxa"/>
            <w:shd w:val="clear" w:color="auto" w:fill="auto"/>
            <w:tcMar>
              <w:top w:w="100" w:type="dxa"/>
              <w:left w:w="100" w:type="dxa"/>
              <w:bottom w:w="100" w:type="dxa"/>
              <w:right w:w="100" w:type="dxa"/>
            </w:tcMar>
            <w:vAlign w:val="center"/>
          </w:tcPr>
          <w:p w:rsidR="00A635B6" w:rsidRPr="00977346" w:rsidRDefault="00A635B6" w:rsidP="002A10F9">
            <w:pPr>
              <w:widowControl w:val="0"/>
              <w:pBdr>
                <w:top w:val="nil"/>
                <w:left w:val="nil"/>
                <w:bottom w:val="nil"/>
                <w:right w:val="nil"/>
                <w:between w:val="nil"/>
              </w:pBdr>
              <w:spacing w:before="0" w:after="0"/>
              <w:rPr>
                <w:rFonts w:eastAsia="Times New Roman" w:cs="Arial"/>
                <w:b/>
              </w:rPr>
            </w:pPr>
            <w:r w:rsidRPr="00977346">
              <w:rPr>
                <w:rFonts w:eastAsia="Times New Roman" w:cs="Arial"/>
                <w:b/>
              </w:rPr>
              <w:t>Denumirea investiției</w:t>
            </w:r>
          </w:p>
        </w:tc>
        <w:tc>
          <w:tcPr>
            <w:tcW w:w="1843" w:type="dxa"/>
            <w:shd w:val="clear" w:color="auto" w:fill="auto"/>
            <w:tcMar>
              <w:top w:w="100" w:type="dxa"/>
              <w:left w:w="100" w:type="dxa"/>
              <w:bottom w:w="100" w:type="dxa"/>
              <w:right w:w="100" w:type="dxa"/>
            </w:tcMar>
            <w:vAlign w:val="center"/>
          </w:tcPr>
          <w:p w:rsidR="00A635B6" w:rsidRPr="00977346" w:rsidRDefault="00A635B6" w:rsidP="002A10F9">
            <w:pPr>
              <w:widowControl w:val="0"/>
              <w:pBdr>
                <w:top w:val="nil"/>
                <w:left w:val="nil"/>
                <w:bottom w:val="nil"/>
                <w:right w:val="nil"/>
                <w:between w:val="nil"/>
              </w:pBdr>
              <w:spacing w:before="0" w:after="0"/>
              <w:jc w:val="center"/>
              <w:rPr>
                <w:rFonts w:eastAsia="Times New Roman" w:cs="Arial"/>
                <w:b/>
              </w:rPr>
            </w:pPr>
            <w:r w:rsidRPr="00977346">
              <w:rPr>
                <w:rFonts w:eastAsia="Times New Roman" w:cs="Arial"/>
                <w:b/>
              </w:rPr>
              <w:t>Sume total</w:t>
            </w:r>
            <w:r w:rsidR="00664C9E" w:rsidRPr="00977346">
              <w:rPr>
                <w:rFonts w:eastAsia="Times New Roman" w:cs="Arial"/>
                <w:b/>
              </w:rPr>
              <w:t>-</w:t>
            </w:r>
            <w:r w:rsidRPr="00977346">
              <w:rPr>
                <w:rFonts w:eastAsia="Times New Roman" w:cs="Arial"/>
                <w:b/>
              </w:rPr>
              <w:t xml:space="preserve"> disponibile </w:t>
            </w:r>
          </w:p>
        </w:tc>
        <w:tc>
          <w:tcPr>
            <w:tcW w:w="4250" w:type="dxa"/>
            <w:gridSpan w:val="2"/>
            <w:shd w:val="clear" w:color="auto" w:fill="auto"/>
            <w:tcMar>
              <w:top w:w="100" w:type="dxa"/>
              <w:left w:w="100" w:type="dxa"/>
              <w:bottom w:w="100" w:type="dxa"/>
              <w:right w:w="100" w:type="dxa"/>
            </w:tcMar>
            <w:vAlign w:val="center"/>
          </w:tcPr>
          <w:p w:rsidR="00A635B6" w:rsidRPr="00977346" w:rsidRDefault="00A635B6" w:rsidP="002A10F9">
            <w:pPr>
              <w:widowControl w:val="0"/>
              <w:pBdr>
                <w:top w:val="nil"/>
                <w:left w:val="nil"/>
                <w:bottom w:val="nil"/>
                <w:right w:val="nil"/>
                <w:between w:val="nil"/>
              </w:pBdr>
              <w:spacing w:before="0" w:after="0"/>
              <w:rPr>
                <w:rFonts w:eastAsia="Times New Roman" w:cs="Arial"/>
                <w:b/>
              </w:rPr>
            </w:pPr>
            <w:r w:rsidRPr="00977346">
              <w:rPr>
                <w:rFonts w:eastAsia="Times New Roman" w:cs="Arial"/>
                <w:b/>
              </w:rPr>
              <w:t>Defalcarea sumelor disponibile pe categorii de beneficiari</w:t>
            </w:r>
          </w:p>
        </w:tc>
      </w:tr>
      <w:tr w:rsidR="00B96778" w:rsidRPr="00977346" w:rsidTr="00E9240F">
        <w:trPr>
          <w:trHeight w:val="20"/>
        </w:trPr>
        <w:tc>
          <w:tcPr>
            <w:tcW w:w="3397" w:type="dxa"/>
            <w:vMerge w:val="restart"/>
            <w:shd w:val="clear" w:color="auto" w:fill="auto"/>
            <w:tcMar>
              <w:top w:w="100" w:type="dxa"/>
              <w:left w:w="100" w:type="dxa"/>
              <w:bottom w:w="100" w:type="dxa"/>
              <w:right w:w="100" w:type="dxa"/>
            </w:tcMar>
          </w:tcPr>
          <w:p w:rsidR="00B96778" w:rsidRPr="00977346" w:rsidRDefault="00B96778" w:rsidP="002A10F9">
            <w:pPr>
              <w:pStyle w:val="txt"/>
              <w:spacing w:before="0" w:after="0"/>
              <w:jc w:val="left"/>
              <w:rPr>
                <w:rFonts w:ascii="Trebuchet MS" w:hAnsi="Trebuchet MS" w:cs="Arial"/>
              </w:rPr>
            </w:pPr>
            <w:r w:rsidRPr="00977346">
              <w:rPr>
                <w:rFonts w:ascii="Trebuchet MS" w:hAnsi="Trebuchet MS" w:cs="Arial"/>
              </w:rPr>
              <w:t>I.1.1 - Înnoirea parcului de vehicule destinate transportului public (achiziția de vehicule nepoluante)</w:t>
            </w:r>
          </w:p>
        </w:tc>
        <w:tc>
          <w:tcPr>
            <w:tcW w:w="1843" w:type="dxa"/>
            <w:vMerge w:val="restart"/>
            <w:shd w:val="clear" w:color="auto" w:fill="auto"/>
            <w:tcMar>
              <w:top w:w="100" w:type="dxa"/>
              <w:left w:w="100" w:type="dxa"/>
              <w:bottom w:w="100" w:type="dxa"/>
              <w:right w:w="100" w:type="dxa"/>
            </w:tcMar>
          </w:tcPr>
          <w:p w:rsidR="00B96778" w:rsidRPr="00977346" w:rsidRDefault="00B96778" w:rsidP="002A10F9">
            <w:pPr>
              <w:pStyle w:val="txt"/>
              <w:spacing w:before="0" w:after="0"/>
              <w:rPr>
                <w:rFonts w:ascii="Trebuchet MS" w:hAnsi="Trebuchet MS" w:cs="Arial"/>
              </w:rPr>
            </w:pPr>
            <w:r w:rsidRPr="00977346">
              <w:rPr>
                <w:rFonts w:ascii="Trebuchet MS" w:hAnsi="Trebuchet MS" w:cs="Arial"/>
              </w:rPr>
              <w:t>754,0 milioane euro</w:t>
            </w:r>
          </w:p>
        </w:tc>
        <w:tc>
          <w:tcPr>
            <w:tcW w:w="2225" w:type="dxa"/>
            <w:shd w:val="clear" w:color="auto" w:fill="auto"/>
            <w:tcMar>
              <w:top w:w="100" w:type="dxa"/>
              <w:left w:w="100" w:type="dxa"/>
              <w:bottom w:w="100" w:type="dxa"/>
              <w:right w:w="100" w:type="dxa"/>
            </w:tcMar>
          </w:tcPr>
          <w:p w:rsidR="00B96778" w:rsidRPr="00977346" w:rsidRDefault="00B96778" w:rsidP="00E9240F">
            <w:pPr>
              <w:spacing w:before="0" w:after="0"/>
              <w:ind w:left="45"/>
              <w:rPr>
                <w:rFonts w:cs="Arial"/>
              </w:rPr>
            </w:pPr>
            <w:r w:rsidRPr="00977346">
              <w:rPr>
                <w:rFonts w:cs="Arial"/>
              </w:rPr>
              <w:t>municipiile reședință de județ</w:t>
            </w:r>
            <w:r w:rsidR="00E9240F">
              <w:rPr>
                <w:rStyle w:val="Referinnotdesubsol"/>
                <w:rFonts w:cs="Arial"/>
              </w:rPr>
              <w:footnoteReference w:id="3"/>
            </w:r>
            <w:r w:rsidRPr="00977346">
              <w:rPr>
                <w:rFonts w:cs="Arial"/>
              </w:rPr>
              <w:t xml:space="preserve"> și municipiul București</w:t>
            </w:r>
          </w:p>
        </w:tc>
        <w:tc>
          <w:tcPr>
            <w:tcW w:w="2025" w:type="dxa"/>
            <w:shd w:val="clear" w:color="auto" w:fill="auto"/>
            <w:vAlign w:val="center"/>
          </w:tcPr>
          <w:p w:rsidR="00B96778" w:rsidRPr="00977346" w:rsidRDefault="00B96778" w:rsidP="002A10F9">
            <w:pPr>
              <w:spacing w:before="0" w:after="0"/>
              <w:ind w:left="-77" w:hanging="113"/>
              <w:jc w:val="right"/>
              <w:rPr>
                <w:rFonts w:cs="Arial"/>
              </w:rPr>
            </w:pPr>
            <w:r w:rsidRPr="00977346">
              <w:rPr>
                <w:rFonts w:cs="Arial"/>
                <w:color w:val="000000"/>
              </w:rPr>
              <w:t>403,0 milioane euro</w:t>
            </w:r>
          </w:p>
        </w:tc>
      </w:tr>
      <w:tr w:rsidR="00B96778" w:rsidRPr="00977346" w:rsidTr="00E9240F">
        <w:trPr>
          <w:trHeight w:val="20"/>
        </w:trPr>
        <w:tc>
          <w:tcPr>
            <w:tcW w:w="3397" w:type="dxa"/>
            <w:vMerge/>
            <w:shd w:val="clear" w:color="auto" w:fill="auto"/>
            <w:tcMar>
              <w:top w:w="100" w:type="dxa"/>
              <w:left w:w="100" w:type="dxa"/>
              <w:bottom w:w="100" w:type="dxa"/>
              <w:right w:w="100" w:type="dxa"/>
            </w:tcMar>
          </w:tcPr>
          <w:p w:rsidR="00B96778" w:rsidRPr="00977346" w:rsidRDefault="00B96778" w:rsidP="002A10F9">
            <w:pPr>
              <w:pStyle w:val="txt"/>
              <w:spacing w:before="0" w:after="0"/>
              <w:jc w:val="left"/>
              <w:rPr>
                <w:rFonts w:ascii="Trebuchet MS" w:hAnsi="Trebuchet MS" w:cs="Arial"/>
              </w:rPr>
            </w:pPr>
          </w:p>
        </w:tc>
        <w:tc>
          <w:tcPr>
            <w:tcW w:w="1843" w:type="dxa"/>
            <w:vMerge/>
            <w:shd w:val="clear" w:color="auto" w:fill="auto"/>
            <w:tcMar>
              <w:top w:w="100" w:type="dxa"/>
              <w:left w:w="100" w:type="dxa"/>
              <w:bottom w:w="100" w:type="dxa"/>
              <w:right w:w="100" w:type="dxa"/>
            </w:tcMar>
          </w:tcPr>
          <w:p w:rsidR="00B96778" w:rsidRPr="00977346" w:rsidRDefault="00B96778" w:rsidP="002A10F9">
            <w:pPr>
              <w:pStyle w:val="txt"/>
              <w:spacing w:before="0" w:after="0"/>
              <w:rPr>
                <w:rFonts w:ascii="Trebuchet MS" w:hAnsi="Trebuchet MS" w:cs="Arial"/>
              </w:rPr>
            </w:pPr>
          </w:p>
        </w:tc>
        <w:tc>
          <w:tcPr>
            <w:tcW w:w="2225" w:type="dxa"/>
            <w:shd w:val="clear" w:color="auto" w:fill="auto"/>
            <w:tcMar>
              <w:top w:w="100" w:type="dxa"/>
              <w:left w:w="100" w:type="dxa"/>
              <w:bottom w:w="100" w:type="dxa"/>
              <w:right w:w="100" w:type="dxa"/>
            </w:tcMar>
          </w:tcPr>
          <w:p w:rsidR="00B96778" w:rsidRPr="00977346" w:rsidRDefault="00B96778" w:rsidP="002A10F9">
            <w:pPr>
              <w:spacing w:before="0" w:after="0"/>
              <w:ind w:left="45" w:firstLine="139"/>
              <w:contextualSpacing/>
              <w:rPr>
                <w:rFonts w:cs="Arial"/>
              </w:rPr>
            </w:pPr>
            <w:r w:rsidRPr="00977346">
              <w:rPr>
                <w:rFonts w:cs="Arial"/>
              </w:rPr>
              <w:t>alte municipii</w:t>
            </w:r>
          </w:p>
        </w:tc>
        <w:tc>
          <w:tcPr>
            <w:tcW w:w="2025" w:type="dxa"/>
            <w:shd w:val="clear" w:color="auto" w:fill="auto"/>
            <w:vAlign w:val="center"/>
          </w:tcPr>
          <w:p w:rsidR="00B96778" w:rsidRPr="00977346" w:rsidRDefault="00B96778" w:rsidP="002A10F9">
            <w:pPr>
              <w:spacing w:before="0" w:after="0"/>
              <w:ind w:left="45" w:hanging="113"/>
              <w:contextualSpacing/>
              <w:jc w:val="right"/>
              <w:rPr>
                <w:rFonts w:cs="Arial"/>
              </w:rPr>
            </w:pPr>
            <w:r w:rsidRPr="00977346">
              <w:rPr>
                <w:rFonts w:cs="Arial"/>
                <w:color w:val="000000"/>
              </w:rPr>
              <w:t>91,0 milioane euro</w:t>
            </w:r>
          </w:p>
        </w:tc>
      </w:tr>
      <w:tr w:rsidR="00B96778" w:rsidRPr="00977346" w:rsidTr="00E9240F">
        <w:trPr>
          <w:trHeight w:val="20"/>
        </w:trPr>
        <w:tc>
          <w:tcPr>
            <w:tcW w:w="3397" w:type="dxa"/>
            <w:vMerge/>
            <w:shd w:val="clear" w:color="auto" w:fill="auto"/>
            <w:tcMar>
              <w:top w:w="100" w:type="dxa"/>
              <w:left w:w="100" w:type="dxa"/>
              <w:bottom w:w="100" w:type="dxa"/>
              <w:right w:w="100" w:type="dxa"/>
            </w:tcMar>
          </w:tcPr>
          <w:p w:rsidR="00B96778" w:rsidRPr="00977346" w:rsidRDefault="00B96778" w:rsidP="002A10F9">
            <w:pPr>
              <w:pStyle w:val="txt"/>
              <w:spacing w:before="0" w:after="0"/>
              <w:jc w:val="left"/>
              <w:rPr>
                <w:rFonts w:ascii="Trebuchet MS" w:hAnsi="Trebuchet MS" w:cs="Arial"/>
              </w:rPr>
            </w:pPr>
          </w:p>
        </w:tc>
        <w:tc>
          <w:tcPr>
            <w:tcW w:w="1843" w:type="dxa"/>
            <w:vMerge/>
            <w:shd w:val="clear" w:color="auto" w:fill="auto"/>
            <w:tcMar>
              <w:top w:w="100" w:type="dxa"/>
              <w:left w:w="100" w:type="dxa"/>
              <w:bottom w:w="100" w:type="dxa"/>
              <w:right w:w="100" w:type="dxa"/>
            </w:tcMar>
          </w:tcPr>
          <w:p w:rsidR="00B96778" w:rsidRPr="00977346" w:rsidRDefault="00B96778" w:rsidP="002A10F9">
            <w:pPr>
              <w:pStyle w:val="txt"/>
              <w:spacing w:before="0" w:after="0"/>
              <w:rPr>
                <w:rFonts w:ascii="Trebuchet MS" w:hAnsi="Trebuchet MS" w:cs="Arial"/>
              </w:rPr>
            </w:pPr>
          </w:p>
        </w:tc>
        <w:tc>
          <w:tcPr>
            <w:tcW w:w="2225" w:type="dxa"/>
            <w:shd w:val="clear" w:color="auto" w:fill="auto"/>
            <w:tcMar>
              <w:top w:w="100" w:type="dxa"/>
              <w:left w:w="100" w:type="dxa"/>
              <w:bottom w:w="100" w:type="dxa"/>
              <w:right w:w="100" w:type="dxa"/>
            </w:tcMar>
          </w:tcPr>
          <w:p w:rsidR="00B96778" w:rsidRPr="00977346" w:rsidRDefault="00B96778" w:rsidP="002A10F9">
            <w:pPr>
              <w:spacing w:before="0" w:after="0"/>
              <w:ind w:left="45" w:firstLine="281"/>
              <w:contextualSpacing/>
              <w:rPr>
                <w:rFonts w:cs="Arial"/>
              </w:rPr>
            </w:pPr>
            <w:r w:rsidRPr="00977346">
              <w:rPr>
                <w:rFonts w:cs="Arial"/>
              </w:rPr>
              <w:t>orașe</w:t>
            </w:r>
          </w:p>
        </w:tc>
        <w:tc>
          <w:tcPr>
            <w:tcW w:w="2025" w:type="dxa"/>
            <w:shd w:val="clear" w:color="auto" w:fill="auto"/>
            <w:vAlign w:val="center"/>
          </w:tcPr>
          <w:p w:rsidR="00B96778" w:rsidRPr="00977346" w:rsidRDefault="00B96778" w:rsidP="002A10F9">
            <w:pPr>
              <w:spacing w:before="0" w:after="0"/>
              <w:ind w:left="45" w:hanging="113"/>
              <w:contextualSpacing/>
              <w:jc w:val="right"/>
              <w:rPr>
                <w:rFonts w:cs="Arial"/>
              </w:rPr>
            </w:pPr>
            <w:r w:rsidRPr="00977346">
              <w:rPr>
                <w:rFonts w:cs="Arial"/>
                <w:color w:val="000000"/>
              </w:rPr>
              <w:t>156,0 milioane euro</w:t>
            </w:r>
          </w:p>
        </w:tc>
      </w:tr>
      <w:tr w:rsidR="00B96778" w:rsidRPr="00977346" w:rsidTr="00E9240F">
        <w:trPr>
          <w:trHeight w:val="20"/>
        </w:trPr>
        <w:tc>
          <w:tcPr>
            <w:tcW w:w="3397" w:type="dxa"/>
            <w:vMerge/>
            <w:shd w:val="clear" w:color="auto" w:fill="auto"/>
            <w:tcMar>
              <w:top w:w="100" w:type="dxa"/>
              <w:left w:w="100" w:type="dxa"/>
              <w:bottom w:w="100" w:type="dxa"/>
              <w:right w:w="100" w:type="dxa"/>
            </w:tcMar>
          </w:tcPr>
          <w:p w:rsidR="00B96778" w:rsidRPr="00977346" w:rsidRDefault="00B96778" w:rsidP="002A10F9">
            <w:pPr>
              <w:pStyle w:val="txt"/>
              <w:spacing w:before="0" w:after="0"/>
              <w:jc w:val="left"/>
              <w:rPr>
                <w:rFonts w:ascii="Trebuchet MS" w:hAnsi="Trebuchet MS" w:cs="Arial"/>
              </w:rPr>
            </w:pPr>
          </w:p>
        </w:tc>
        <w:tc>
          <w:tcPr>
            <w:tcW w:w="1843" w:type="dxa"/>
            <w:vMerge/>
            <w:shd w:val="clear" w:color="auto" w:fill="auto"/>
            <w:tcMar>
              <w:top w:w="100" w:type="dxa"/>
              <w:left w:w="100" w:type="dxa"/>
              <w:bottom w:w="100" w:type="dxa"/>
              <w:right w:w="100" w:type="dxa"/>
            </w:tcMar>
          </w:tcPr>
          <w:p w:rsidR="00B96778" w:rsidRPr="00977346" w:rsidRDefault="00B96778" w:rsidP="002A10F9">
            <w:pPr>
              <w:pStyle w:val="txt"/>
              <w:spacing w:before="0" w:after="0"/>
              <w:rPr>
                <w:rFonts w:ascii="Trebuchet MS" w:hAnsi="Trebuchet MS" w:cs="Arial"/>
              </w:rPr>
            </w:pPr>
          </w:p>
        </w:tc>
        <w:tc>
          <w:tcPr>
            <w:tcW w:w="2225" w:type="dxa"/>
            <w:shd w:val="clear" w:color="auto" w:fill="auto"/>
            <w:tcMar>
              <w:top w:w="100" w:type="dxa"/>
              <w:left w:w="100" w:type="dxa"/>
              <w:bottom w:w="100" w:type="dxa"/>
              <w:right w:w="100" w:type="dxa"/>
            </w:tcMar>
          </w:tcPr>
          <w:p w:rsidR="00B96778" w:rsidRPr="00977346" w:rsidRDefault="00B96778" w:rsidP="002A10F9">
            <w:pPr>
              <w:spacing w:before="0" w:after="0"/>
              <w:ind w:left="45" w:firstLine="422"/>
              <w:contextualSpacing/>
              <w:rPr>
                <w:rFonts w:cs="Arial"/>
              </w:rPr>
            </w:pPr>
            <w:r w:rsidRPr="00977346">
              <w:rPr>
                <w:rFonts w:cs="Arial"/>
              </w:rPr>
              <w:t>comune</w:t>
            </w:r>
          </w:p>
        </w:tc>
        <w:tc>
          <w:tcPr>
            <w:tcW w:w="2025" w:type="dxa"/>
            <w:shd w:val="clear" w:color="auto" w:fill="auto"/>
            <w:vAlign w:val="center"/>
          </w:tcPr>
          <w:p w:rsidR="00B96778" w:rsidRPr="00977346" w:rsidRDefault="00B96778" w:rsidP="002A10F9">
            <w:pPr>
              <w:spacing w:before="0" w:after="0"/>
              <w:ind w:left="45" w:hanging="113"/>
              <w:contextualSpacing/>
              <w:jc w:val="right"/>
              <w:rPr>
                <w:rFonts w:cs="Arial"/>
              </w:rPr>
            </w:pPr>
            <w:r w:rsidRPr="00977346">
              <w:rPr>
                <w:rFonts w:cs="Arial"/>
                <w:color w:val="000000"/>
              </w:rPr>
              <w:t>104,0 milioane euro</w:t>
            </w:r>
          </w:p>
        </w:tc>
      </w:tr>
      <w:tr w:rsidR="00B96778" w:rsidRPr="00977346" w:rsidTr="00E9240F">
        <w:trPr>
          <w:trHeight w:val="20"/>
        </w:trPr>
        <w:tc>
          <w:tcPr>
            <w:tcW w:w="3397" w:type="dxa"/>
            <w:vMerge w:val="restart"/>
            <w:shd w:val="clear" w:color="auto" w:fill="auto"/>
            <w:tcMar>
              <w:top w:w="100" w:type="dxa"/>
              <w:left w:w="100" w:type="dxa"/>
              <w:bottom w:w="100" w:type="dxa"/>
              <w:right w:w="100" w:type="dxa"/>
            </w:tcMar>
          </w:tcPr>
          <w:p w:rsidR="00B96778" w:rsidRPr="00977346" w:rsidRDefault="00B96778" w:rsidP="002A10F9">
            <w:pPr>
              <w:pStyle w:val="txt"/>
              <w:spacing w:before="0" w:after="0"/>
              <w:jc w:val="left"/>
              <w:rPr>
                <w:rFonts w:ascii="Trebuchet MS" w:hAnsi="Trebuchet MS" w:cs="Arial"/>
              </w:rPr>
            </w:pPr>
            <w:r w:rsidRPr="00977346">
              <w:rPr>
                <w:rFonts w:ascii="Trebuchet MS" w:hAnsi="Trebuchet MS" w:cs="Arial"/>
              </w:rPr>
              <w:t>I.1.2 - Asigurarea infrastructurii pentru transportul verde – ITS/alte infrastructuri TIC (sisteme inteligente de management urban/local)</w:t>
            </w:r>
          </w:p>
          <w:p w:rsidR="00B96778" w:rsidRPr="00977346" w:rsidRDefault="00B96778" w:rsidP="002A10F9">
            <w:pPr>
              <w:pStyle w:val="txt"/>
              <w:spacing w:before="0" w:after="0"/>
              <w:jc w:val="left"/>
              <w:rPr>
                <w:rFonts w:ascii="Trebuchet MS" w:hAnsi="Trebuchet MS" w:cs="Arial"/>
              </w:rPr>
            </w:pPr>
          </w:p>
        </w:tc>
        <w:tc>
          <w:tcPr>
            <w:tcW w:w="1843" w:type="dxa"/>
            <w:vMerge w:val="restart"/>
            <w:shd w:val="clear" w:color="auto" w:fill="auto"/>
            <w:tcMar>
              <w:top w:w="100" w:type="dxa"/>
              <w:left w:w="100" w:type="dxa"/>
              <w:bottom w:w="100" w:type="dxa"/>
              <w:right w:w="100" w:type="dxa"/>
            </w:tcMar>
          </w:tcPr>
          <w:p w:rsidR="00B96778" w:rsidRPr="00977346" w:rsidRDefault="00B96778" w:rsidP="002A10F9">
            <w:pPr>
              <w:pStyle w:val="txt"/>
              <w:spacing w:before="0" w:after="0"/>
              <w:rPr>
                <w:rFonts w:ascii="Trebuchet MS" w:hAnsi="Trebuchet MS" w:cs="Arial"/>
              </w:rPr>
            </w:pPr>
            <w:r w:rsidRPr="00977346">
              <w:rPr>
                <w:rFonts w:ascii="Trebuchet MS" w:hAnsi="Trebuchet MS" w:cs="Arial"/>
              </w:rPr>
              <w:t>357,5 milioane euro</w:t>
            </w:r>
          </w:p>
        </w:tc>
        <w:tc>
          <w:tcPr>
            <w:tcW w:w="2225" w:type="dxa"/>
            <w:shd w:val="clear" w:color="auto" w:fill="auto"/>
            <w:tcMar>
              <w:top w:w="100" w:type="dxa"/>
              <w:left w:w="100" w:type="dxa"/>
              <w:bottom w:w="100" w:type="dxa"/>
              <w:right w:w="100" w:type="dxa"/>
            </w:tcMar>
          </w:tcPr>
          <w:p w:rsidR="00B96778" w:rsidRPr="00977346" w:rsidRDefault="00B96778" w:rsidP="002A10F9">
            <w:pPr>
              <w:spacing w:before="0" w:after="0"/>
              <w:ind w:left="45"/>
              <w:rPr>
                <w:rFonts w:cs="Arial"/>
              </w:rPr>
            </w:pPr>
            <w:r w:rsidRPr="00977346">
              <w:rPr>
                <w:rFonts w:cs="Arial"/>
              </w:rPr>
              <w:t>municipiile reședință de județ</w:t>
            </w:r>
            <w:r w:rsidR="00494C7D" w:rsidRPr="00977346">
              <w:rPr>
                <w:rFonts w:cs="Arial"/>
              </w:rPr>
              <w:t>,</w:t>
            </w:r>
            <w:r w:rsidRPr="00977346">
              <w:rPr>
                <w:rFonts w:cs="Arial"/>
              </w:rPr>
              <w:t xml:space="preserve"> municipiul București</w:t>
            </w:r>
            <w:r w:rsidR="00494C7D" w:rsidRPr="00977346">
              <w:rPr>
                <w:rFonts w:cs="Arial"/>
              </w:rPr>
              <w:t xml:space="preserve"> </w:t>
            </w:r>
            <w:r w:rsidRPr="00977346">
              <w:rPr>
                <w:rFonts w:cs="Arial"/>
              </w:rPr>
              <w:t xml:space="preserve"> </w:t>
            </w:r>
            <w:r w:rsidRPr="00977346">
              <w:rPr>
                <w:rFonts w:eastAsia="Times New Roman" w:cs="Arial"/>
              </w:rPr>
              <w:t>(inclusiv cele 6 sectoare ale Municipiului București)</w:t>
            </w:r>
          </w:p>
        </w:tc>
        <w:tc>
          <w:tcPr>
            <w:tcW w:w="2025" w:type="dxa"/>
            <w:shd w:val="clear" w:color="auto" w:fill="auto"/>
            <w:vAlign w:val="center"/>
          </w:tcPr>
          <w:p w:rsidR="00B96778" w:rsidRPr="00977346" w:rsidRDefault="00B96778" w:rsidP="002A10F9">
            <w:pPr>
              <w:spacing w:before="0" w:after="0"/>
              <w:ind w:left="-77" w:hanging="113"/>
              <w:jc w:val="right"/>
              <w:rPr>
                <w:rFonts w:cs="Arial"/>
              </w:rPr>
            </w:pPr>
            <w:r w:rsidRPr="00977346">
              <w:rPr>
                <w:rFonts w:cs="Arial"/>
                <w:color w:val="000000"/>
              </w:rPr>
              <w:t>65,0 milioane euro</w:t>
            </w:r>
          </w:p>
        </w:tc>
      </w:tr>
      <w:tr w:rsidR="00B96778" w:rsidRPr="00977346" w:rsidTr="00E9240F">
        <w:trPr>
          <w:trHeight w:val="20"/>
        </w:trPr>
        <w:tc>
          <w:tcPr>
            <w:tcW w:w="3397" w:type="dxa"/>
            <w:vMerge/>
            <w:shd w:val="clear" w:color="auto" w:fill="auto"/>
            <w:tcMar>
              <w:top w:w="100" w:type="dxa"/>
              <w:left w:w="100" w:type="dxa"/>
              <w:bottom w:w="100" w:type="dxa"/>
              <w:right w:w="100" w:type="dxa"/>
            </w:tcMar>
          </w:tcPr>
          <w:p w:rsidR="00B96778" w:rsidRPr="00977346" w:rsidRDefault="00B96778" w:rsidP="002A10F9">
            <w:pPr>
              <w:spacing w:before="0" w:after="0"/>
              <w:ind w:firstLine="32"/>
              <w:rPr>
                <w:rFonts w:eastAsia="Times New Roman" w:cs="Arial"/>
                <w:b/>
              </w:rPr>
            </w:pPr>
          </w:p>
        </w:tc>
        <w:tc>
          <w:tcPr>
            <w:tcW w:w="1843" w:type="dxa"/>
            <w:vMerge/>
            <w:shd w:val="clear" w:color="auto" w:fill="auto"/>
            <w:tcMar>
              <w:top w:w="100" w:type="dxa"/>
              <w:left w:w="100" w:type="dxa"/>
              <w:bottom w:w="100" w:type="dxa"/>
              <w:right w:w="100" w:type="dxa"/>
            </w:tcMar>
          </w:tcPr>
          <w:p w:rsidR="00B96778" w:rsidRPr="00977346" w:rsidRDefault="00B96778" w:rsidP="002A10F9">
            <w:pPr>
              <w:widowControl w:val="0"/>
              <w:pBdr>
                <w:top w:val="nil"/>
                <w:left w:val="nil"/>
                <w:bottom w:val="nil"/>
                <w:right w:val="nil"/>
                <w:between w:val="nil"/>
              </w:pBdr>
              <w:spacing w:before="0" w:after="0"/>
              <w:rPr>
                <w:rFonts w:eastAsia="Times New Roman" w:cs="Arial"/>
              </w:rPr>
            </w:pPr>
          </w:p>
        </w:tc>
        <w:tc>
          <w:tcPr>
            <w:tcW w:w="2225" w:type="dxa"/>
            <w:shd w:val="clear" w:color="auto" w:fill="auto"/>
            <w:tcMar>
              <w:top w:w="100" w:type="dxa"/>
              <w:left w:w="100" w:type="dxa"/>
              <w:bottom w:w="100" w:type="dxa"/>
              <w:right w:w="100" w:type="dxa"/>
            </w:tcMar>
          </w:tcPr>
          <w:p w:rsidR="00B96778" w:rsidRPr="00977346" w:rsidRDefault="00B96778" w:rsidP="002A10F9">
            <w:pPr>
              <w:spacing w:before="0" w:after="0"/>
              <w:ind w:left="45" w:firstLine="139"/>
              <w:rPr>
                <w:rFonts w:cs="Arial"/>
              </w:rPr>
            </w:pPr>
            <w:r w:rsidRPr="00977346">
              <w:rPr>
                <w:rFonts w:cs="Arial"/>
              </w:rPr>
              <w:t>alte municipii</w:t>
            </w:r>
          </w:p>
        </w:tc>
        <w:tc>
          <w:tcPr>
            <w:tcW w:w="2025" w:type="dxa"/>
            <w:shd w:val="clear" w:color="auto" w:fill="auto"/>
            <w:vAlign w:val="center"/>
          </w:tcPr>
          <w:p w:rsidR="00B96778" w:rsidRPr="00977346" w:rsidRDefault="00B96778" w:rsidP="002A10F9">
            <w:pPr>
              <w:spacing w:before="0" w:after="0"/>
              <w:ind w:left="45" w:hanging="113"/>
              <w:jc w:val="right"/>
              <w:rPr>
                <w:rFonts w:cs="Arial"/>
              </w:rPr>
            </w:pPr>
            <w:r w:rsidRPr="00977346">
              <w:rPr>
                <w:rFonts w:cs="Arial"/>
                <w:color w:val="000000"/>
              </w:rPr>
              <w:t>32,5 milioane euro</w:t>
            </w:r>
          </w:p>
        </w:tc>
      </w:tr>
      <w:tr w:rsidR="00B96778" w:rsidRPr="00977346" w:rsidTr="00E9240F">
        <w:trPr>
          <w:trHeight w:val="20"/>
        </w:trPr>
        <w:tc>
          <w:tcPr>
            <w:tcW w:w="3397" w:type="dxa"/>
            <w:vMerge/>
            <w:shd w:val="clear" w:color="auto" w:fill="auto"/>
            <w:tcMar>
              <w:top w:w="100" w:type="dxa"/>
              <w:left w:w="100" w:type="dxa"/>
              <w:bottom w:w="100" w:type="dxa"/>
              <w:right w:w="100" w:type="dxa"/>
            </w:tcMar>
          </w:tcPr>
          <w:p w:rsidR="00B96778" w:rsidRPr="00977346" w:rsidRDefault="00B96778" w:rsidP="002A10F9">
            <w:pPr>
              <w:spacing w:before="0" w:after="0"/>
              <w:ind w:firstLine="32"/>
              <w:rPr>
                <w:rFonts w:eastAsia="Times New Roman" w:cs="Arial"/>
                <w:b/>
              </w:rPr>
            </w:pPr>
          </w:p>
        </w:tc>
        <w:tc>
          <w:tcPr>
            <w:tcW w:w="1843" w:type="dxa"/>
            <w:vMerge/>
            <w:shd w:val="clear" w:color="auto" w:fill="auto"/>
            <w:tcMar>
              <w:top w:w="100" w:type="dxa"/>
              <w:left w:w="100" w:type="dxa"/>
              <w:bottom w:w="100" w:type="dxa"/>
              <w:right w:w="100" w:type="dxa"/>
            </w:tcMar>
          </w:tcPr>
          <w:p w:rsidR="00B96778" w:rsidRPr="00977346" w:rsidRDefault="00B96778" w:rsidP="002A10F9">
            <w:pPr>
              <w:widowControl w:val="0"/>
              <w:pBdr>
                <w:top w:val="nil"/>
                <w:left w:val="nil"/>
                <w:bottom w:val="nil"/>
                <w:right w:val="nil"/>
                <w:between w:val="nil"/>
              </w:pBdr>
              <w:spacing w:before="0" w:after="0"/>
              <w:rPr>
                <w:rFonts w:eastAsia="Times New Roman" w:cs="Arial"/>
              </w:rPr>
            </w:pPr>
          </w:p>
        </w:tc>
        <w:tc>
          <w:tcPr>
            <w:tcW w:w="2225" w:type="dxa"/>
            <w:shd w:val="clear" w:color="auto" w:fill="auto"/>
            <w:tcMar>
              <w:top w:w="100" w:type="dxa"/>
              <w:left w:w="100" w:type="dxa"/>
              <w:bottom w:w="100" w:type="dxa"/>
              <w:right w:w="100" w:type="dxa"/>
            </w:tcMar>
          </w:tcPr>
          <w:p w:rsidR="00B96778" w:rsidRPr="00977346" w:rsidRDefault="00B96778" w:rsidP="002A10F9">
            <w:pPr>
              <w:spacing w:before="0" w:after="0"/>
              <w:ind w:left="45" w:firstLine="281"/>
              <w:rPr>
                <w:rFonts w:cs="Arial"/>
              </w:rPr>
            </w:pPr>
            <w:r w:rsidRPr="00977346">
              <w:rPr>
                <w:rFonts w:cs="Arial"/>
              </w:rPr>
              <w:t>orașe</w:t>
            </w:r>
          </w:p>
        </w:tc>
        <w:tc>
          <w:tcPr>
            <w:tcW w:w="2025" w:type="dxa"/>
            <w:shd w:val="clear" w:color="auto" w:fill="auto"/>
            <w:vAlign w:val="center"/>
          </w:tcPr>
          <w:p w:rsidR="00B96778" w:rsidRPr="00977346" w:rsidRDefault="00B96778" w:rsidP="002A10F9">
            <w:pPr>
              <w:spacing w:before="0" w:after="0"/>
              <w:ind w:left="45" w:hanging="113"/>
              <w:jc w:val="right"/>
              <w:rPr>
                <w:rFonts w:cs="Arial"/>
              </w:rPr>
            </w:pPr>
            <w:r w:rsidRPr="00977346">
              <w:rPr>
                <w:rFonts w:cs="Arial"/>
                <w:color w:val="000000"/>
              </w:rPr>
              <w:t>130,0</w:t>
            </w:r>
            <w:r w:rsidR="00892969" w:rsidRPr="00977346">
              <w:rPr>
                <w:rFonts w:cs="Arial"/>
                <w:color w:val="000000"/>
              </w:rPr>
              <w:t xml:space="preserve"> </w:t>
            </w:r>
            <w:r w:rsidRPr="00977346">
              <w:rPr>
                <w:rFonts w:cs="Arial"/>
                <w:color w:val="000000"/>
              </w:rPr>
              <w:t>milioane euro</w:t>
            </w:r>
          </w:p>
        </w:tc>
      </w:tr>
      <w:tr w:rsidR="00B96778" w:rsidRPr="00977346" w:rsidTr="00E9240F">
        <w:trPr>
          <w:trHeight w:val="20"/>
        </w:trPr>
        <w:tc>
          <w:tcPr>
            <w:tcW w:w="3397" w:type="dxa"/>
            <w:vMerge/>
            <w:shd w:val="clear" w:color="auto" w:fill="auto"/>
            <w:tcMar>
              <w:top w:w="100" w:type="dxa"/>
              <w:left w:w="100" w:type="dxa"/>
              <w:bottom w:w="100" w:type="dxa"/>
              <w:right w:w="100" w:type="dxa"/>
            </w:tcMar>
          </w:tcPr>
          <w:p w:rsidR="00B96778" w:rsidRPr="00977346" w:rsidRDefault="00B96778" w:rsidP="002A10F9">
            <w:pPr>
              <w:spacing w:before="0" w:after="0"/>
              <w:ind w:firstLine="32"/>
              <w:rPr>
                <w:rFonts w:eastAsia="Times New Roman" w:cs="Arial"/>
                <w:b/>
              </w:rPr>
            </w:pPr>
          </w:p>
        </w:tc>
        <w:tc>
          <w:tcPr>
            <w:tcW w:w="1843" w:type="dxa"/>
            <w:vMerge/>
            <w:shd w:val="clear" w:color="auto" w:fill="auto"/>
            <w:tcMar>
              <w:top w:w="100" w:type="dxa"/>
              <w:left w:w="100" w:type="dxa"/>
              <w:bottom w:w="100" w:type="dxa"/>
              <w:right w:w="100" w:type="dxa"/>
            </w:tcMar>
          </w:tcPr>
          <w:p w:rsidR="00B96778" w:rsidRPr="00977346" w:rsidRDefault="00B96778" w:rsidP="002A10F9">
            <w:pPr>
              <w:widowControl w:val="0"/>
              <w:pBdr>
                <w:top w:val="nil"/>
                <w:left w:val="nil"/>
                <w:bottom w:val="nil"/>
                <w:right w:val="nil"/>
                <w:between w:val="nil"/>
              </w:pBdr>
              <w:spacing w:before="0" w:after="0"/>
              <w:rPr>
                <w:rFonts w:eastAsia="Times New Roman" w:cs="Arial"/>
              </w:rPr>
            </w:pPr>
          </w:p>
        </w:tc>
        <w:tc>
          <w:tcPr>
            <w:tcW w:w="2225" w:type="dxa"/>
            <w:shd w:val="clear" w:color="auto" w:fill="auto"/>
            <w:tcMar>
              <w:top w:w="100" w:type="dxa"/>
              <w:left w:w="100" w:type="dxa"/>
              <w:bottom w:w="100" w:type="dxa"/>
              <w:right w:w="100" w:type="dxa"/>
            </w:tcMar>
          </w:tcPr>
          <w:p w:rsidR="00B96778" w:rsidRPr="00977346" w:rsidRDefault="00B96778" w:rsidP="002A10F9">
            <w:pPr>
              <w:spacing w:before="0" w:after="0"/>
              <w:ind w:left="45" w:firstLine="422"/>
              <w:rPr>
                <w:rFonts w:cs="Arial"/>
              </w:rPr>
            </w:pPr>
            <w:r w:rsidRPr="00977346">
              <w:rPr>
                <w:rFonts w:cs="Arial"/>
              </w:rPr>
              <w:t>comune</w:t>
            </w:r>
          </w:p>
        </w:tc>
        <w:tc>
          <w:tcPr>
            <w:tcW w:w="2025" w:type="dxa"/>
            <w:shd w:val="clear" w:color="auto" w:fill="auto"/>
            <w:vAlign w:val="center"/>
          </w:tcPr>
          <w:p w:rsidR="00B96778" w:rsidRPr="00977346" w:rsidRDefault="00B96778" w:rsidP="002A10F9">
            <w:pPr>
              <w:spacing w:before="0" w:after="0"/>
              <w:ind w:left="45" w:hanging="113"/>
              <w:jc w:val="right"/>
              <w:rPr>
                <w:rFonts w:cs="Arial"/>
              </w:rPr>
            </w:pPr>
            <w:r w:rsidRPr="00977346">
              <w:rPr>
                <w:rFonts w:cs="Arial"/>
                <w:color w:val="000000"/>
              </w:rPr>
              <w:t>130,0 milioane euro</w:t>
            </w:r>
          </w:p>
        </w:tc>
      </w:tr>
      <w:tr w:rsidR="00D91613" w:rsidRPr="00977346" w:rsidTr="002A10F9">
        <w:trPr>
          <w:trHeight w:val="20"/>
        </w:trPr>
        <w:tc>
          <w:tcPr>
            <w:tcW w:w="3397" w:type="dxa"/>
            <w:shd w:val="clear" w:color="auto" w:fill="auto"/>
            <w:tcMar>
              <w:top w:w="100" w:type="dxa"/>
              <w:left w:w="100" w:type="dxa"/>
              <w:bottom w:w="100" w:type="dxa"/>
              <w:right w:w="100" w:type="dxa"/>
            </w:tcMar>
          </w:tcPr>
          <w:p w:rsidR="00D91613" w:rsidRPr="00977346" w:rsidRDefault="00D91613" w:rsidP="002A10F9">
            <w:pPr>
              <w:pStyle w:val="txt"/>
              <w:spacing w:before="0" w:after="0"/>
              <w:jc w:val="left"/>
              <w:rPr>
                <w:rFonts w:ascii="Trebuchet MS" w:hAnsi="Trebuchet MS" w:cs="Arial"/>
              </w:rPr>
            </w:pPr>
            <w:r w:rsidRPr="00977346">
              <w:rPr>
                <w:rFonts w:ascii="Trebuchet MS" w:hAnsi="Trebuchet MS" w:cs="Arial"/>
              </w:rPr>
              <w:t>I.1.3</w:t>
            </w:r>
            <w:r w:rsidR="00DC1EB0" w:rsidRPr="00977346">
              <w:rPr>
                <w:rFonts w:ascii="Trebuchet MS" w:hAnsi="Trebuchet MS" w:cs="Arial"/>
              </w:rPr>
              <w:t xml:space="preserve"> -</w:t>
            </w:r>
            <w:r w:rsidRPr="00977346">
              <w:rPr>
                <w:rFonts w:ascii="Trebuchet MS" w:hAnsi="Trebuchet MS" w:cs="Arial"/>
              </w:rPr>
              <w:t xml:space="preserve"> Asigurarea infrastructurii pentru transportul verde – puncte de reîncărcare vehicule electrice</w:t>
            </w:r>
          </w:p>
        </w:tc>
        <w:tc>
          <w:tcPr>
            <w:tcW w:w="1843" w:type="dxa"/>
            <w:shd w:val="clear" w:color="auto" w:fill="auto"/>
            <w:tcMar>
              <w:top w:w="100" w:type="dxa"/>
              <w:left w:w="100" w:type="dxa"/>
              <w:bottom w:w="100" w:type="dxa"/>
              <w:right w:w="100" w:type="dxa"/>
            </w:tcMar>
          </w:tcPr>
          <w:p w:rsidR="00D91613" w:rsidRPr="00977346" w:rsidRDefault="00FE1664" w:rsidP="002A10F9">
            <w:pPr>
              <w:pStyle w:val="txt"/>
              <w:spacing w:before="0" w:after="0"/>
              <w:rPr>
                <w:rFonts w:ascii="Trebuchet MS" w:hAnsi="Trebuchet MS" w:cs="Arial"/>
              </w:rPr>
            </w:pPr>
            <w:r w:rsidRPr="00977346">
              <w:rPr>
                <w:rFonts w:ascii="Trebuchet MS" w:eastAsia="Times New Roman" w:hAnsi="Trebuchet MS" w:cs="Arial"/>
              </w:rPr>
              <w:t>214,5</w:t>
            </w:r>
            <w:r w:rsidR="00D91613" w:rsidRPr="00977346">
              <w:rPr>
                <w:rFonts w:ascii="Trebuchet MS" w:eastAsia="Times New Roman" w:hAnsi="Trebuchet MS" w:cs="Arial"/>
              </w:rPr>
              <w:t xml:space="preserve"> milioane euro</w:t>
            </w:r>
          </w:p>
        </w:tc>
        <w:tc>
          <w:tcPr>
            <w:tcW w:w="4250" w:type="dxa"/>
            <w:gridSpan w:val="2"/>
            <w:shd w:val="clear" w:color="auto" w:fill="auto"/>
            <w:tcMar>
              <w:top w:w="100" w:type="dxa"/>
              <w:left w:w="100" w:type="dxa"/>
              <w:bottom w:w="100" w:type="dxa"/>
              <w:right w:w="100" w:type="dxa"/>
            </w:tcMar>
          </w:tcPr>
          <w:p w:rsidR="00D91613" w:rsidRPr="00977346" w:rsidRDefault="00D91613" w:rsidP="00494C7D">
            <w:pPr>
              <w:widowControl w:val="0"/>
              <w:pBdr>
                <w:top w:val="nil"/>
                <w:left w:val="nil"/>
                <w:bottom w:val="nil"/>
                <w:right w:val="nil"/>
                <w:between w:val="nil"/>
              </w:pBdr>
              <w:spacing w:before="0" w:after="0"/>
              <w:rPr>
                <w:rFonts w:cs="Arial"/>
              </w:rPr>
            </w:pPr>
            <w:r w:rsidRPr="00977346">
              <w:rPr>
                <w:rFonts w:eastAsia="Times New Roman" w:cs="Arial"/>
              </w:rPr>
              <w:t>municipii reședință de județ</w:t>
            </w:r>
            <w:r w:rsidR="00494C7D" w:rsidRPr="00977346">
              <w:rPr>
                <w:rFonts w:eastAsia="Times New Roman" w:cs="Arial"/>
              </w:rPr>
              <w:t>,</w:t>
            </w:r>
            <w:r w:rsidRPr="00977346">
              <w:rPr>
                <w:rFonts w:eastAsia="Times New Roman" w:cs="Arial"/>
              </w:rPr>
              <w:t xml:space="preserve"> sectoar</w:t>
            </w:r>
            <w:r w:rsidR="00494C7D" w:rsidRPr="00977346">
              <w:rPr>
                <w:rFonts w:eastAsia="Times New Roman" w:cs="Arial"/>
              </w:rPr>
              <w:t>e</w:t>
            </w:r>
            <w:r w:rsidRPr="00977346">
              <w:rPr>
                <w:rFonts w:eastAsia="Times New Roman" w:cs="Arial"/>
              </w:rPr>
              <w:t>le Municipiului București</w:t>
            </w:r>
            <w:r w:rsidR="00494C7D" w:rsidRPr="00977346">
              <w:rPr>
                <w:rFonts w:eastAsia="Times New Roman" w:cs="Arial"/>
              </w:rPr>
              <w:t xml:space="preserve">, </w:t>
            </w:r>
            <w:r w:rsidRPr="00977346">
              <w:rPr>
                <w:rFonts w:eastAsia="Times New Roman" w:cs="Arial"/>
              </w:rPr>
              <w:t xml:space="preserve">alte </w:t>
            </w:r>
            <w:r w:rsidRPr="00977346">
              <w:rPr>
                <w:rFonts w:cs="Arial"/>
              </w:rPr>
              <w:t>municipii</w:t>
            </w:r>
            <w:r w:rsidR="00494C7D" w:rsidRPr="00977346">
              <w:rPr>
                <w:rFonts w:cs="Arial"/>
              </w:rPr>
              <w:t xml:space="preserve">, </w:t>
            </w:r>
            <w:r w:rsidRPr="00977346">
              <w:rPr>
                <w:rFonts w:eastAsia="Times New Roman" w:cs="Arial"/>
              </w:rPr>
              <w:t>orașe</w:t>
            </w:r>
            <w:r w:rsidR="00494C7D" w:rsidRPr="00977346">
              <w:rPr>
                <w:rFonts w:eastAsia="Times New Roman" w:cs="Arial"/>
              </w:rPr>
              <w:t xml:space="preserve">, </w:t>
            </w:r>
            <w:r w:rsidRPr="00977346">
              <w:rPr>
                <w:rFonts w:cs="Arial"/>
              </w:rPr>
              <w:t>comune</w:t>
            </w:r>
          </w:p>
        </w:tc>
      </w:tr>
      <w:tr w:rsidR="00B96778" w:rsidRPr="00977346" w:rsidTr="00E9240F">
        <w:trPr>
          <w:trHeight w:val="20"/>
        </w:trPr>
        <w:tc>
          <w:tcPr>
            <w:tcW w:w="3397" w:type="dxa"/>
            <w:vMerge w:val="restart"/>
            <w:shd w:val="clear" w:color="auto" w:fill="auto"/>
            <w:tcMar>
              <w:top w:w="100" w:type="dxa"/>
              <w:left w:w="100" w:type="dxa"/>
              <w:bottom w:w="100" w:type="dxa"/>
              <w:right w:w="100" w:type="dxa"/>
            </w:tcMar>
          </w:tcPr>
          <w:p w:rsidR="00B96778" w:rsidRPr="00977346" w:rsidRDefault="00B96778" w:rsidP="002A10F9">
            <w:pPr>
              <w:pStyle w:val="txt"/>
              <w:spacing w:before="0" w:after="0"/>
              <w:jc w:val="left"/>
              <w:rPr>
                <w:rFonts w:ascii="Trebuchet MS" w:hAnsi="Trebuchet MS" w:cs="Arial"/>
              </w:rPr>
            </w:pPr>
            <w:r w:rsidRPr="00977346">
              <w:rPr>
                <w:rFonts w:ascii="Trebuchet MS" w:hAnsi="Trebuchet MS" w:cs="Arial"/>
              </w:rPr>
              <w:t>I.1.4 - Asigurarea infrastructurii pentru transportul verde – piste pentru biciclete (și alte vehicule electrice ușoare) la nivel local/metropolitan</w:t>
            </w:r>
          </w:p>
        </w:tc>
        <w:tc>
          <w:tcPr>
            <w:tcW w:w="1843" w:type="dxa"/>
            <w:vMerge w:val="restart"/>
            <w:shd w:val="clear" w:color="auto" w:fill="auto"/>
            <w:tcMar>
              <w:top w:w="100" w:type="dxa"/>
              <w:left w:w="100" w:type="dxa"/>
              <w:bottom w:w="100" w:type="dxa"/>
              <w:right w:w="100" w:type="dxa"/>
            </w:tcMar>
          </w:tcPr>
          <w:p w:rsidR="00B96778" w:rsidRPr="00977346" w:rsidRDefault="00B96778" w:rsidP="002A10F9">
            <w:pPr>
              <w:pStyle w:val="txt"/>
              <w:spacing w:before="0" w:after="0"/>
              <w:rPr>
                <w:rFonts w:ascii="Trebuchet MS" w:hAnsi="Trebuchet MS" w:cs="Arial"/>
              </w:rPr>
            </w:pPr>
            <w:r w:rsidRPr="00977346">
              <w:rPr>
                <w:rFonts w:ascii="Trebuchet MS" w:hAnsi="Trebuchet MS" w:cs="Arial"/>
              </w:rPr>
              <w:t>234,0 milioane euro</w:t>
            </w:r>
          </w:p>
        </w:tc>
        <w:tc>
          <w:tcPr>
            <w:tcW w:w="2225" w:type="dxa"/>
            <w:shd w:val="clear" w:color="auto" w:fill="auto"/>
            <w:tcMar>
              <w:top w:w="100" w:type="dxa"/>
              <w:left w:w="100" w:type="dxa"/>
              <w:bottom w:w="100" w:type="dxa"/>
              <w:right w:w="100" w:type="dxa"/>
            </w:tcMar>
          </w:tcPr>
          <w:p w:rsidR="00B96778" w:rsidRPr="00977346" w:rsidRDefault="00B96778" w:rsidP="002A10F9">
            <w:pPr>
              <w:spacing w:before="0" w:after="0"/>
              <w:ind w:left="45"/>
              <w:rPr>
                <w:rFonts w:cs="Arial"/>
              </w:rPr>
            </w:pPr>
            <w:r w:rsidRPr="00977346">
              <w:rPr>
                <w:rFonts w:cs="Arial"/>
              </w:rPr>
              <w:t>municipiile reședință de județ</w:t>
            </w:r>
            <w:r w:rsidR="00494C7D" w:rsidRPr="00977346">
              <w:rPr>
                <w:rFonts w:cs="Arial"/>
              </w:rPr>
              <w:t xml:space="preserve">, </w:t>
            </w:r>
            <w:r w:rsidRPr="00977346">
              <w:rPr>
                <w:rFonts w:cs="Arial"/>
              </w:rPr>
              <w:t xml:space="preserve">municipiul București </w:t>
            </w:r>
            <w:r w:rsidRPr="00977346">
              <w:rPr>
                <w:rFonts w:eastAsia="Times New Roman" w:cs="Arial"/>
              </w:rPr>
              <w:t>(inclusiv cele 6 sectoare ale Municipiului București)</w:t>
            </w:r>
          </w:p>
        </w:tc>
        <w:tc>
          <w:tcPr>
            <w:tcW w:w="2025" w:type="dxa"/>
            <w:shd w:val="clear" w:color="auto" w:fill="auto"/>
            <w:vAlign w:val="center"/>
          </w:tcPr>
          <w:p w:rsidR="00B96778" w:rsidRPr="00977346" w:rsidRDefault="00B96778" w:rsidP="002A10F9">
            <w:pPr>
              <w:widowControl w:val="0"/>
              <w:pBdr>
                <w:top w:val="nil"/>
                <w:left w:val="nil"/>
                <w:bottom w:val="nil"/>
                <w:right w:val="nil"/>
                <w:between w:val="nil"/>
              </w:pBdr>
              <w:spacing w:before="0" w:after="0"/>
              <w:jc w:val="right"/>
              <w:rPr>
                <w:rFonts w:eastAsia="Times New Roman" w:cs="Arial"/>
              </w:rPr>
            </w:pPr>
            <w:r w:rsidRPr="00977346">
              <w:rPr>
                <w:rFonts w:cs="Arial"/>
                <w:color w:val="000000"/>
              </w:rPr>
              <w:t>52,0 milioane euro</w:t>
            </w:r>
          </w:p>
        </w:tc>
      </w:tr>
      <w:tr w:rsidR="00B96778" w:rsidRPr="00977346" w:rsidTr="00E9240F">
        <w:trPr>
          <w:trHeight w:val="20"/>
        </w:trPr>
        <w:tc>
          <w:tcPr>
            <w:tcW w:w="3397" w:type="dxa"/>
            <w:vMerge/>
            <w:shd w:val="clear" w:color="auto" w:fill="auto"/>
            <w:tcMar>
              <w:top w:w="100" w:type="dxa"/>
              <w:left w:w="100" w:type="dxa"/>
              <w:bottom w:w="100" w:type="dxa"/>
              <w:right w:w="100" w:type="dxa"/>
            </w:tcMar>
          </w:tcPr>
          <w:p w:rsidR="00B96778" w:rsidRPr="00977346" w:rsidRDefault="00B96778" w:rsidP="002A10F9">
            <w:pPr>
              <w:spacing w:before="0" w:after="0"/>
              <w:ind w:firstLine="32"/>
              <w:rPr>
                <w:rFonts w:eastAsia="Times New Roman" w:cs="Arial"/>
                <w:b/>
              </w:rPr>
            </w:pPr>
          </w:p>
        </w:tc>
        <w:tc>
          <w:tcPr>
            <w:tcW w:w="1843" w:type="dxa"/>
            <w:vMerge/>
            <w:shd w:val="clear" w:color="auto" w:fill="auto"/>
            <w:tcMar>
              <w:top w:w="100" w:type="dxa"/>
              <w:left w:w="100" w:type="dxa"/>
              <w:bottom w:w="100" w:type="dxa"/>
              <w:right w:w="100" w:type="dxa"/>
            </w:tcMar>
          </w:tcPr>
          <w:p w:rsidR="00B96778" w:rsidRPr="00977346" w:rsidRDefault="00B96778" w:rsidP="002A10F9">
            <w:pPr>
              <w:widowControl w:val="0"/>
              <w:pBdr>
                <w:top w:val="nil"/>
                <w:left w:val="nil"/>
                <w:bottom w:val="nil"/>
                <w:right w:val="nil"/>
                <w:between w:val="nil"/>
              </w:pBdr>
              <w:spacing w:before="0" w:after="0"/>
              <w:rPr>
                <w:rFonts w:eastAsia="Times New Roman" w:cs="Arial"/>
              </w:rPr>
            </w:pPr>
          </w:p>
        </w:tc>
        <w:tc>
          <w:tcPr>
            <w:tcW w:w="2225" w:type="dxa"/>
            <w:shd w:val="clear" w:color="auto" w:fill="auto"/>
            <w:tcMar>
              <w:top w:w="100" w:type="dxa"/>
              <w:left w:w="100" w:type="dxa"/>
              <w:bottom w:w="100" w:type="dxa"/>
              <w:right w:w="100" w:type="dxa"/>
            </w:tcMar>
          </w:tcPr>
          <w:p w:rsidR="00B96778" w:rsidRPr="00977346" w:rsidRDefault="00B96778" w:rsidP="002A10F9">
            <w:pPr>
              <w:spacing w:before="0" w:after="0"/>
              <w:ind w:left="45" w:firstLine="139"/>
              <w:rPr>
                <w:rFonts w:cs="Arial"/>
              </w:rPr>
            </w:pPr>
            <w:r w:rsidRPr="00977346">
              <w:rPr>
                <w:rFonts w:cs="Arial"/>
              </w:rPr>
              <w:t>alte municipii</w:t>
            </w:r>
          </w:p>
        </w:tc>
        <w:tc>
          <w:tcPr>
            <w:tcW w:w="2025" w:type="dxa"/>
            <w:shd w:val="clear" w:color="auto" w:fill="auto"/>
            <w:vAlign w:val="center"/>
          </w:tcPr>
          <w:p w:rsidR="00B96778" w:rsidRPr="00977346" w:rsidRDefault="00B96778" w:rsidP="002A10F9">
            <w:pPr>
              <w:spacing w:before="0" w:after="0"/>
              <w:ind w:left="45" w:hanging="113"/>
              <w:jc w:val="right"/>
              <w:rPr>
                <w:rFonts w:cs="Arial"/>
              </w:rPr>
            </w:pPr>
            <w:r w:rsidRPr="00977346">
              <w:rPr>
                <w:rFonts w:cs="Arial"/>
                <w:color w:val="000000"/>
              </w:rPr>
              <w:t>39,0 milioane euro</w:t>
            </w:r>
          </w:p>
        </w:tc>
      </w:tr>
      <w:tr w:rsidR="00B96778" w:rsidRPr="00977346" w:rsidTr="00E9240F">
        <w:trPr>
          <w:trHeight w:val="20"/>
        </w:trPr>
        <w:tc>
          <w:tcPr>
            <w:tcW w:w="3397" w:type="dxa"/>
            <w:vMerge/>
            <w:shd w:val="clear" w:color="auto" w:fill="auto"/>
            <w:tcMar>
              <w:top w:w="100" w:type="dxa"/>
              <w:left w:w="100" w:type="dxa"/>
              <w:bottom w:w="100" w:type="dxa"/>
              <w:right w:w="100" w:type="dxa"/>
            </w:tcMar>
          </w:tcPr>
          <w:p w:rsidR="00B96778" w:rsidRPr="00977346" w:rsidRDefault="00B96778" w:rsidP="002A10F9">
            <w:pPr>
              <w:spacing w:before="0" w:after="0"/>
              <w:ind w:firstLine="32"/>
              <w:rPr>
                <w:rFonts w:eastAsia="Times New Roman" w:cs="Arial"/>
                <w:b/>
              </w:rPr>
            </w:pPr>
          </w:p>
        </w:tc>
        <w:tc>
          <w:tcPr>
            <w:tcW w:w="1843" w:type="dxa"/>
            <w:vMerge/>
            <w:shd w:val="clear" w:color="auto" w:fill="auto"/>
            <w:tcMar>
              <w:top w:w="100" w:type="dxa"/>
              <w:left w:w="100" w:type="dxa"/>
              <w:bottom w:w="100" w:type="dxa"/>
              <w:right w:w="100" w:type="dxa"/>
            </w:tcMar>
          </w:tcPr>
          <w:p w:rsidR="00B96778" w:rsidRPr="00977346" w:rsidRDefault="00B96778" w:rsidP="002A10F9">
            <w:pPr>
              <w:widowControl w:val="0"/>
              <w:pBdr>
                <w:top w:val="nil"/>
                <w:left w:val="nil"/>
                <w:bottom w:val="nil"/>
                <w:right w:val="nil"/>
                <w:between w:val="nil"/>
              </w:pBdr>
              <w:spacing w:before="0" w:after="0"/>
              <w:rPr>
                <w:rFonts w:eastAsia="Times New Roman" w:cs="Arial"/>
              </w:rPr>
            </w:pPr>
          </w:p>
        </w:tc>
        <w:tc>
          <w:tcPr>
            <w:tcW w:w="2225" w:type="dxa"/>
            <w:shd w:val="clear" w:color="auto" w:fill="auto"/>
            <w:tcMar>
              <w:top w:w="100" w:type="dxa"/>
              <w:left w:w="100" w:type="dxa"/>
              <w:bottom w:w="100" w:type="dxa"/>
              <w:right w:w="100" w:type="dxa"/>
            </w:tcMar>
          </w:tcPr>
          <w:p w:rsidR="00B96778" w:rsidRPr="00977346" w:rsidRDefault="00B96778" w:rsidP="002A10F9">
            <w:pPr>
              <w:spacing w:before="0" w:after="0"/>
              <w:ind w:left="45" w:firstLine="281"/>
              <w:rPr>
                <w:rFonts w:cs="Arial"/>
              </w:rPr>
            </w:pPr>
            <w:r w:rsidRPr="00977346">
              <w:rPr>
                <w:rFonts w:cs="Arial"/>
              </w:rPr>
              <w:t>orașe</w:t>
            </w:r>
          </w:p>
        </w:tc>
        <w:tc>
          <w:tcPr>
            <w:tcW w:w="2025" w:type="dxa"/>
            <w:shd w:val="clear" w:color="auto" w:fill="auto"/>
            <w:vAlign w:val="center"/>
          </w:tcPr>
          <w:p w:rsidR="00B96778" w:rsidRPr="00977346" w:rsidRDefault="00B96778" w:rsidP="002A10F9">
            <w:pPr>
              <w:spacing w:before="0" w:after="0"/>
              <w:ind w:left="45" w:hanging="113"/>
              <w:jc w:val="right"/>
              <w:rPr>
                <w:rFonts w:cs="Arial"/>
              </w:rPr>
            </w:pPr>
            <w:r w:rsidRPr="00977346">
              <w:rPr>
                <w:rFonts w:cs="Arial"/>
                <w:color w:val="000000"/>
              </w:rPr>
              <w:t>78,0 milioane euro</w:t>
            </w:r>
          </w:p>
        </w:tc>
      </w:tr>
      <w:tr w:rsidR="00B96778" w:rsidRPr="00977346" w:rsidTr="00E9240F">
        <w:trPr>
          <w:trHeight w:val="20"/>
        </w:trPr>
        <w:tc>
          <w:tcPr>
            <w:tcW w:w="3397" w:type="dxa"/>
            <w:vMerge/>
            <w:shd w:val="clear" w:color="auto" w:fill="auto"/>
            <w:tcMar>
              <w:top w:w="100" w:type="dxa"/>
              <w:left w:w="100" w:type="dxa"/>
              <w:bottom w:w="100" w:type="dxa"/>
              <w:right w:w="100" w:type="dxa"/>
            </w:tcMar>
          </w:tcPr>
          <w:p w:rsidR="00B96778" w:rsidRPr="00977346" w:rsidRDefault="00B96778" w:rsidP="002A10F9">
            <w:pPr>
              <w:spacing w:before="0" w:after="0"/>
              <w:ind w:firstLine="32"/>
              <w:rPr>
                <w:rFonts w:eastAsia="Times New Roman" w:cs="Arial"/>
                <w:b/>
              </w:rPr>
            </w:pPr>
          </w:p>
        </w:tc>
        <w:tc>
          <w:tcPr>
            <w:tcW w:w="1843" w:type="dxa"/>
            <w:vMerge/>
            <w:shd w:val="clear" w:color="auto" w:fill="auto"/>
            <w:tcMar>
              <w:top w:w="100" w:type="dxa"/>
              <w:left w:w="100" w:type="dxa"/>
              <w:bottom w:w="100" w:type="dxa"/>
              <w:right w:w="100" w:type="dxa"/>
            </w:tcMar>
          </w:tcPr>
          <w:p w:rsidR="00B96778" w:rsidRPr="00977346" w:rsidRDefault="00B96778" w:rsidP="002A10F9">
            <w:pPr>
              <w:widowControl w:val="0"/>
              <w:pBdr>
                <w:top w:val="nil"/>
                <w:left w:val="nil"/>
                <w:bottom w:val="nil"/>
                <w:right w:val="nil"/>
                <w:between w:val="nil"/>
              </w:pBdr>
              <w:spacing w:before="0" w:after="0"/>
              <w:rPr>
                <w:rFonts w:eastAsia="Times New Roman" w:cs="Arial"/>
              </w:rPr>
            </w:pPr>
          </w:p>
        </w:tc>
        <w:tc>
          <w:tcPr>
            <w:tcW w:w="2225" w:type="dxa"/>
            <w:shd w:val="clear" w:color="auto" w:fill="auto"/>
            <w:tcMar>
              <w:top w:w="100" w:type="dxa"/>
              <w:left w:w="100" w:type="dxa"/>
              <w:bottom w:w="100" w:type="dxa"/>
              <w:right w:w="100" w:type="dxa"/>
            </w:tcMar>
          </w:tcPr>
          <w:p w:rsidR="00B96778" w:rsidRPr="00977346" w:rsidRDefault="00B96778" w:rsidP="002A10F9">
            <w:pPr>
              <w:spacing w:before="0" w:after="0"/>
              <w:ind w:left="45" w:firstLine="422"/>
              <w:rPr>
                <w:rFonts w:cs="Arial"/>
              </w:rPr>
            </w:pPr>
            <w:r w:rsidRPr="00977346">
              <w:rPr>
                <w:rFonts w:cs="Arial"/>
              </w:rPr>
              <w:t>comune</w:t>
            </w:r>
          </w:p>
        </w:tc>
        <w:tc>
          <w:tcPr>
            <w:tcW w:w="2025" w:type="dxa"/>
            <w:shd w:val="clear" w:color="auto" w:fill="auto"/>
            <w:vAlign w:val="center"/>
          </w:tcPr>
          <w:p w:rsidR="00B96778" w:rsidRPr="00977346" w:rsidRDefault="00B96778" w:rsidP="002A10F9">
            <w:pPr>
              <w:spacing w:before="0" w:after="0"/>
              <w:ind w:left="45" w:hanging="113"/>
              <w:jc w:val="right"/>
              <w:rPr>
                <w:rFonts w:cs="Arial"/>
              </w:rPr>
            </w:pPr>
            <w:r w:rsidRPr="00977346">
              <w:rPr>
                <w:rFonts w:cs="Arial"/>
                <w:color w:val="000000"/>
              </w:rPr>
              <w:t>65,0 milioane euro</w:t>
            </w:r>
          </w:p>
        </w:tc>
      </w:tr>
      <w:tr w:rsidR="00B96778" w:rsidRPr="00977346" w:rsidTr="00E9240F">
        <w:trPr>
          <w:trHeight w:val="20"/>
        </w:trPr>
        <w:tc>
          <w:tcPr>
            <w:tcW w:w="3397" w:type="dxa"/>
            <w:vMerge w:val="restart"/>
            <w:shd w:val="clear" w:color="auto" w:fill="auto"/>
            <w:tcMar>
              <w:top w:w="100" w:type="dxa"/>
              <w:left w:w="100" w:type="dxa"/>
              <w:bottom w:w="100" w:type="dxa"/>
              <w:right w:w="100" w:type="dxa"/>
            </w:tcMar>
          </w:tcPr>
          <w:p w:rsidR="00B96778" w:rsidRPr="00977346" w:rsidRDefault="00B96778" w:rsidP="002A10F9">
            <w:pPr>
              <w:pStyle w:val="txt"/>
              <w:spacing w:before="0" w:after="0"/>
              <w:jc w:val="left"/>
              <w:rPr>
                <w:rFonts w:ascii="Trebuchet MS" w:hAnsi="Trebuchet MS" w:cs="Arial"/>
              </w:rPr>
            </w:pPr>
            <w:r w:rsidRPr="00977346">
              <w:rPr>
                <w:rFonts w:ascii="Trebuchet MS" w:hAnsi="Trebuchet MS" w:cs="Arial"/>
              </w:rPr>
              <w:t xml:space="preserve">I.2 - Construirea de locuințe </w:t>
            </w:r>
            <w:proofErr w:type="spellStart"/>
            <w:r w:rsidRPr="00977346">
              <w:rPr>
                <w:rFonts w:ascii="Trebuchet MS" w:hAnsi="Trebuchet MS" w:cs="Arial"/>
              </w:rPr>
              <w:t>nZEB</w:t>
            </w:r>
            <w:proofErr w:type="spellEnd"/>
            <w:r w:rsidRPr="00977346">
              <w:rPr>
                <w:rFonts w:ascii="Trebuchet MS" w:hAnsi="Trebuchet MS" w:cs="Arial"/>
              </w:rPr>
              <w:t xml:space="preserve"> plus pentru tineri/ locuințe de serviciu pentru specialiști din sănătate și învățământ</w:t>
            </w:r>
          </w:p>
        </w:tc>
        <w:tc>
          <w:tcPr>
            <w:tcW w:w="1843" w:type="dxa"/>
            <w:vMerge w:val="restart"/>
            <w:shd w:val="clear" w:color="auto" w:fill="auto"/>
            <w:tcMar>
              <w:top w:w="100" w:type="dxa"/>
              <w:left w:w="100" w:type="dxa"/>
              <w:bottom w:w="100" w:type="dxa"/>
              <w:right w:w="100" w:type="dxa"/>
            </w:tcMar>
          </w:tcPr>
          <w:p w:rsidR="00B96778" w:rsidRPr="00977346" w:rsidRDefault="00B96778" w:rsidP="00614623">
            <w:pPr>
              <w:pStyle w:val="txt"/>
              <w:spacing w:before="0" w:after="0"/>
              <w:rPr>
                <w:rFonts w:ascii="Trebuchet MS" w:hAnsi="Trebuchet MS" w:cs="Arial"/>
              </w:rPr>
            </w:pPr>
            <w:r w:rsidRPr="00977346">
              <w:rPr>
                <w:rFonts w:ascii="Trebuchet MS" w:hAnsi="Trebuchet MS" w:cs="Arial"/>
              </w:rPr>
              <w:t>37</w:t>
            </w:r>
            <w:r w:rsidR="00614623">
              <w:rPr>
                <w:rFonts w:ascii="Trebuchet MS" w:hAnsi="Trebuchet MS" w:cs="Arial"/>
              </w:rPr>
              <w:t>0</w:t>
            </w:r>
            <w:r w:rsidRPr="00977346">
              <w:rPr>
                <w:rFonts w:ascii="Trebuchet MS" w:hAnsi="Trebuchet MS" w:cs="Arial"/>
              </w:rPr>
              <w:t>,5 milioane euro</w:t>
            </w:r>
          </w:p>
        </w:tc>
        <w:tc>
          <w:tcPr>
            <w:tcW w:w="2225" w:type="dxa"/>
            <w:shd w:val="clear" w:color="auto" w:fill="auto"/>
            <w:tcMar>
              <w:top w:w="100" w:type="dxa"/>
              <w:left w:w="100" w:type="dxa"/>
              <w:bottom w:w="100" w:type="dxa"/>
              <w:right w:w="100" w:type="dxa"/>
            </w:tcMar>
          </w:tcPr>
          <w:p w:rsidR="00B96778" w:rsidRPr="00977346" w:rsidRDefault="00B96778" w:rsidP="002A10F9">
            <w:pPr>
              <w:spacing w:before="0" w:after="0"/>
              <w:ind w:left="45"/>
              <w:rPr>
                <w:rFonts w:cs="Arial"/>
              </w:rPr>
            </w:pPr>
            <w:r w:rsidRPr="00977346">
              <w:rPr>
                <w:rFonts w:cs="Arial"/>
              </w:rPr>
              <w:t>municipiile reședință de județ</w:t>
            </w:r>
            <w:r w:rsidR="00494C7D" w:rsidRPr="00977346">
              <w:rPr>
                <w:rFonts w:cs="Arial"/>
              </w:rPr>
              <w:t xml:space="preserve">, </w:t>
            </w:r>
            <w:r w:rsidRPr="00977346">
              <w:rPr>
                <w:rFonts w:cs="Arial"/>
              </w:rPr>
              <w:t xml:space="preserve">municipiul București </w:t>
            </w:r>
            <w:r w:rsidRPr="00977346">
              <w:rPr>
                <w:rFonts w:eastAsia="Times New Roman" w:cs="Arial"/>
              </w:rPr>
              <w:t>(inclusiv cele 6 sectoare ale Municipiului București)</w:t>
            </w:r>
          </w:p>
        </w:tc>
        <w:tc>
          <w:tcPr>
            <w:tcW w:w="2025" w:type="dxa"/>
            <w:shd w:val="clear" w:color="auto" w:fill="auto"/>
            <w:vAlign w:val="center"/>
          </w:tcPr>
          <w:p w:rsidR="00B96778" w:rsidRPr="00977346" w:rsidRDefault="00B96778" w:rsidP="002A10F9">
            <w:pPr>
              <w:widowControl w:val="0"/>
              <w:pBdr>
                <w:top w:val="nil"/>
                <w:left w:val="nil"/>
                <w:bottom w:val="nil"/>
                <w:right w:val="nil"/>
                <w:between w:val="nil"/>
              </w:pBdr>
              <w:spacing w:before="0" w:after="0"/>
              <w:jc w:val="right"/>
              <w:rPr>
                <w:rFonts w:cs="Arial"/>
              </w:rPr>
            </w:pPr>
            <w:r w:rsidRPr="00977346">
              <w:rPr>
                <w:rFonts w:cs="Arial"/>
                <w:color w:val="000000"/>
              </w:rPr>
              <w:t>65,0 milioane euro</w:t>
            </w:r>
          </w:p>
        </w:tc>
      </w:tr>
      <w:tr w:rsidR="00B96778" w:rsidRPr="00977346" w:rsidTr="00E9240F">
        <w:trPr>
          <w:trHeight w:val="20"/>
        </w:trPr>
        <w:tc>
          <w:tcPr>
            <w:tcW w:w="3397" w:type="dxa"/>
            <w:vMerge/>
            <w:shd w:val="clear" w:color="auto" w:fill="auto"/>
            <w:tcMar>
              <w:top w:w="100" w:type="dxa"/>
              <w:left w:w="100" w:type="dxa"/>
              <w:bottom w:w="100" w:type="dxa"/>
              <w:right w:w="100" w:type="dxa"/>
            </w:tcMar>
          </w:tcPr>
          <w:p w:rsidR="00B96778" w:rsidRPr="00977346" w:rsidRDefault="00B96778" w:rsidP="002A10F9">
            <w:pPr>
              <w:spacing w:before="0" w:after="0"/>
              <w:ind w:firstLine="32"/>
              <w:rPr>
                <w:rFonts w:eastAsia="Times New Roman" w:cs="Arial"/>
                <w:b/>
              </w:rPr>
            </w:pPr>
          </w:p>
        </w:tc>
        <w:tc>
          <w:tcPr>
            <w:tcW w:w="1843" w:type="dxa"/>
            <w:vMerge/>
            <w:shd w:val="clear" w:color="auto" w:fill="auto"/>
            <w:tcMar>
              <w:top w:w="100" w:type="dxa"/>
              <w:left w:w="100" w:type="dxa"/>
              <w:bottom w:w="100" w:type="dxa"/>
              <w:right w:w="100" w:type="dxa"/>
            </w:tcMar>
          </w:tcPr>
          <w:p w:rsidR="00B96778" w:rsidRPr="00977346" w:rsidRDefault="00B96778" w:rsidP="002A10F9">
            <w:pPr>
              <w:widowControl w:val="0"/>
              <w:pBdr>
                <w:top w:val="nil"/>
                <w:left w:val="nil"/>
                <w:bottom w:val="nil"/>
                <w:right w:val="nil"/>
                <w:between w:val="nil"/>
              </w:pBdr>
              <w:spacing w:before="0" w:after="0"/>
              <w:rPr>
                <w:rFonts w:eastAsia="Times New Roman" w:cs="Arial"/>
                <w:highlight w:val="yellow"/>
              </w:rPr>
            </w:pPr>
          </w:p>
        </w:tc>
        <w:tc>
          <w:tcPr>
            <w:tcW w:w="2225" w:type="dxa"/>
            <w:shd w:val="clear" w:color="auto" w:fill="auto"/>
            <w:tcMar>
              <w:top w:w="100" w:type="dxa"/>
              <w:left w:w="100" w:type="dxa"/>
              <w:bottom w:w="100" w:type="dxa"/>
              <w:right w:w="100" w:type="dxa"/>
            </w:tcMar>
            <w:vAlign w:val="center"/>
          </w:tcPr>
          <w:p w:rsidR="00B96778" w:rsidRPr="00977346" w:rsidRDefault="00B96778" w:rsidP="002A10F9">
            <w:pPr>
              <w:spacing w:before="0" w:after="0"/>
              <w:ind w:left="45" w:firstLine="139"/>
              <w:rPr>
                <w:rFonts w:cs="Arial"/>
              </w:rPr>
            </w:pPr>
            <w:r w:rsidRPr="00977346">
              <w:rPr>
                <w:rFonts w:cs="Arial"/>
              </w:rPr>
              <w:t>alte municipii</w:t>
            </w:r>
          </w:p>
        </w:tc>
        <w:tc>
          <w:tcPr>
            <w:tcW w:w="2025" w:type="dxa"/>
            <w:shd w:val="clear" w:color="auto" w:fill="auto"/>
            <w:vAlign w:val="center"/>
          </w:tcPr>
          <w:p w:rsidR="00B96778" w:rsidRPr="00977346" w:rsidRDefault="00B96778" w:rsidP="002A10F9">
            <w:pPr>
              <w:spacing w:before="0" w:after="0"/>
              <w:ind w:left="45" w:hanging="113"/>
              <w:jc w:val="right"/>
              <w:rPr>
                <w:rFonts w:cs="Arial"/>
                <w:highlight w:val="yellow"/>
              </w:rPr>
            </w:pPr>
            <w:r w:rsidRPr="00977346">
              <w:rPr>
                <w:rFonts w:cs="Arial"/>
                <w:color w:val="000000"/>
              </w:rPr>
              <w:t>97,5 milioane euro</w:t>
            </w:r>
          </w:p>
        </w:tc>
      </w:tr>
      <w:tr w:rsidR="00B96778" w:rsidRPr="00977346" w:rsidTr="00E9240F">
        <w:trPr>
          <w:trHeight w:val="21"/>
        </w:trPr>
        <w:tc>
          <w:tcPr>
            <w:tcW w:w="3397" w:type="dxa"/>
            <w:vMerge/>
            <w:shd w:val="clear" w:color="auto" w:fill="auto"/>
            <w:tcMar>
              <w:top w:w="100" w:type="dxa"/>
              <w:left w:w="100" w:type="dxa"/>
              <w:bottom w:w="100" w:type="dxa"/>
              <w:right w:w="100" w:type="dxa"/>
            </w:tcMar>
          </w:tcPr>
          <w:p w:rsidR="00B96778" w:rsidRPr="00977346" w:rsidRDefault="00B96778" w:rsidP="002A10F9">
            <w:pPr>
              <w:spacing w:before="0" w:after="0"/>
              <w:ind w:firstLine="32"/>
              <w:rPr>
                <w:rFonts w:eastAsia="Times New Roman" w:cs="Arial"/>
                <w:b/>
              </w:rPr>
            </w:pPr>
          </w:p>
        </w:tc>
        <w:tc>
          <w:tcPr>
            <w:tcW w:w="1843" w:type="dxa"/>
            <w:vMerge/>
            <w:shd w:val="clear" w:color="auto" w:fill="auto"/>
            <w:tcMar>
              <w:top w:w="100" w:type="dxa"/>
              <w:left w:w="100" w:type="dxa"/>
              <w:bottom w:w="100" w:type="dxa"/>
              <w:right w:w="100" w:type="dxa"/>
            </w:tcMar>
          </w:tcPr>
          <w:p w:rsidR="00B96778" w:rsidRPr="00977346" w:rsidRDefault="00B96778" w:rsidP="002A10F9">
            <w:pPr>
              <w:widowControl w:val="0"/>
              <w:pBdr>
                <w:top w:val="nil"/>
                <w:left w:val="nil"/>
                <w:bottom w:val="nil"/>
                <w:right w:val="nil"/>
                <w:between w:val="nil"/>
              </w:pBdr>
              <w:spacing w:before="0" w:after="0"/>
              <w:rPr>
                <w:rFonts w:eastAsia="Times New Roman" w:cs="Arial"/>
                <w:highlight w:val="yellow"/>
              </w:rPr>
            </w:pPr>
          </w:p>
        </w:tc>
        <w:tc>
          <w:tcPr>
            <w:tcW w:w="2225" w:type="dxa"/>
            <w:shd w:val="clear" w:color="auto" w:fill="auto"/>
            <w:tcMar>
              <w:top w:w="100" w:type="dxa"/>
              <w:left w:w="100" w:type="dxa"/>
              <w:bottom w:w="100" w:type="dxa"/>
              <w:right w:w="100" w:type="dxa"/>
            </w:tcMar>
            <w:vAlign w:val="center"/>
          </w:tcPr>
          <w:p w:rsidR="00B96778" w:rsidRPr="00977346" w:rsidRDefault="00B96778" w:rsidP="002A10F9">
            <w:pPr>
              <w:spacing w:before="0" w:after="0"/>
              <w:ind w:left="45" w:firstLine="281"/>
              <w:rPr>
                <w:rFonts w:cs="Arial"/>
              </w:rPr>
            </w:pPr>
            <w:r w:rsidRPr="00977346">
              <w:rPr>
                <w:rFonts w:cs="Arial"/>
              </w:rPr>
              <w:t>orașe</w:t>
            </w:r>
          </w:p>
        </w:tc>
        <w:tc>
          <w:tcPr>
            <w:tcW w:w="2025" w:type="dxa"/>
            <w:shd w:val="clear" w:color="auto" w:fill="auto"/>
            <w:vAlign w:val="center"/>
          </w:tcPr>
          <w:p w:rsidR="00B96778" w:rsidRPr="00977346" w:rsidRDefault="00B96778" w:rsidP="002A10F9">
            <w:pPr>
              <w:spacing w:before="0" w:after="0"/>
              <w:ind w:left="45" w:hanging="113"/>
              <w:jc w:val="right"/>
              <w:rPr>
                <w:rFonts w:cs="Arial"/>
                <w:highlight w:val="yellow"/>
              </w:rPr>
            </w:pPr>
            <w:r w:rsidRPr="00977346">
              <w:rPr>
                <w:rFonts w:cs="Arial"/>
                <w:color w:val="000000"/>
              </w:rPr>
              <w:t>65,0 milioane euro</w:t>
            </w:r>
          </w:p>
        </w:tc>
      </w:tr>
      <w:tr w:rsidR="00B96778" w:rsidRPr="00977346" w:rsidTr="00E9240F">
        <w:trPr>
          <w:trHeight w:val="20"/>
        </w:trPr>
        <w:tc>
          <w:tcPr>
            <w:tcW w:w="3397" w:type="dxa"/>
            <w:vMerge/>
            <w:shd w:val="clear" w:color="auto" w:fill="auto"/>
            <w:tcMar>
              <w:top w:w="100" w:type="dxa"/>
              <w:left w:w="100" w:type="dxa"/>
              <w:bottom w:w="100" w:type="dxa"/>
              <w:right w:w="100" w:type="dxa"/>
            </w:tcMar>
          </w:tcPr>
          <w:p w:rsidR="00B96778" w:rsidRPr="00977346" w:rsidRDefault="00B96778" w:rsidP="002A10F9">
            <w:pPr>
              <w:spacing w:before="0" w:after="0"/>
              <w:ind w:firstLine="32"/>
              <w:rPr>
                <w:rFonts w:eastAsia="Times New Roman" w:cs="Arial"/>
                <w:b/>
              </w:rPr>
            </w:pPr>
          </w:p>
        </w:tc>
        <w:tc>
          <w:tcPr>
            <w:tcW w:w="1843" w:type="dxa"/>
            <w:vMerge/>
            <w:shd w:val="clear" w:color="auto" w:fill="auto"/>
            <w:tcMar>
              <w:top w:w="100" w:type="dxa"/>
              <w:left w:w="100" w:type="dxa"/>
              <w:bottom w:w="100" w:type="dxa"/>
              <w:right w:w="100" w:type="dxa"/>
            </w:tcMar>
          </w:tcPr>
          <w:p w:rsidR="00B96778" w:rsidRPr="00977346" w:rsidRDefault="00B96778" w:rsidP="002A10F9">
            <w:pPr>
              <w:widowControl w:val="0"/>
              <w:pBdr>
                <w:top w:val="nil"/>
                <w:left w:val="nil"/>
                <w:bottom w:val="nil"/>
                <w:right w:val="nil"/>
                <w:between w:val="nil"/>
              </w:pBdr>
              <w:spacing w:before="0" w:after="0"/>
              <w:rPr>
                <w:rFonts w:eastAsia="Times New Roman" w:cs="Arial"/>
                <w:highlight w:val="yellow"/>
              </w:rPr>
            </w:pPr>
          </w:p>
        </w:tc>
        <w:tc>
          <w:tcPr>
            <w:tcW w:w="2225" w:type="dxa"/>
            <w:shd w:val="clear" w:color="auto" w:fill="auto"/>
            <w:tcMar>
              <w:top w:w="100" w:type="dxa"/>
              <w:left w:w="100" w:type="dxa"/>
              <w:bottom w:w="100" w:type="dxa"/>
              <w:right w:w="100" w:type="dxa"/>
            </w:tcMar>
            <w:vAlign w:val="center"/>
          </w:tcPr>
          <w:p w:rsidR="00B96778" w:rsidRPr="00977346" w:rsidRDefault="00B96778" w:rsidP="002A10F9">
            <w:pPr>
              <w:spacing w:before="0" w:after="0"/>
              <w:ind w:left="45" w:firstLine="422"/>
              <w:rPr>
                <w:rFonts w:cs="Arial"/>
              </w:rPr>
            </w:pPr>
            <w:r w:rsidRPr="00977346">
              <w:rPr>
                <w:rFonts w:cs="Arial"/>
              </w:rPr>
              <w:t>comune</w:t>
            </w:r>
          </w:p>
        </w:tc>
        <w:tc>
          <w:tcPr>
            <w:tcW w:w="2025" w:type="dxa"/>
            <w:shd w:val="clear" w:color="auto" w:fill="auto"/>
            <w:vAlign w:val="center"/>
          </w:tcPr>
          <w:p w:rsidR="00B96778" w:rsidRPr="00977346" w:rsidRDefault="00B96778" w:rsidP="002A10F9">
            <w:pPr>
              <w:spacing w:before="0" w:after="0"/>
              <w:ind w:left="45" w:hanging="113"/>
              <w:jc w:val="right"/>
              <w:rPr>
                <w:rFonts w:cs="Arial"/>
                <w:highlight w:val="yellow"/>
              </w:rPr>
            </w:pPr>
            <w:r w:rsidRPr="00977346">
              <w:rPr>
                <w:rFonts w:cs="Arial"/>
                <w:color w:val="000000"/>
              </w:rPr>
              <w:t>143,0 milioane euro</w:t>
            </w:r>
          </w:p>
        </w:tc>
      </w:tr>
      <w:tr w:rsidR="00B96778" w:rsidRPr="00977346" w:rsidTr="00E9240F">
        <w:trPr>
          <w:trHeight w:val="20"/>
        </w:trPr>
        <w:tc>
          <w:tcPr>
            <w:tcW w:w="3397" w:type="dxa"/>
            <w:vMerge w:val="restart"/>
            <w:shd w:val="clear" w:color="auto" w:fill="auto"/>
            <w:tcMar>
              <w:top w:w="100" w:type="dxa"/>
              <w:left w:w="100" w:type="dxa"/>
              <w:bottom w:w="100" w:type="dxa"/>
              <w:right w:w="100" w:type="dxa"/>
            </w:tcMar>
          </w:tcPr>
          <w:p w:rsidR="00B96778" w:rsidRPr="00977346" w:rsidRDefault="00B96778" w:rsidP="002A10F9">
            <w:pPr>
              <w:pStyle w:val="txt"/>
              <w:spacing w:before="0" w:after="0"/>
              <w:jc w:val="left"/>
              <w:rPr>
                <w:rFonts w:ascii="Trebuchet MS" w:hAnsi="Trebuchet MS" w:cs="Arial"/>
              </w:rPr>
            </w:pPr>
            <w:r w:rsidRPr="00977346">
              <w:rPr>
                <w:rFonts w:ascii="Trebuchet MS" w:hAnsi="Trebuchet MS" w:cs="Arial"/>
              </w:rPr>
              <w:t>I.3 - Reabilitarea moderată a clădirilor publice pentru a îmbunătăți serviciile publice prestate la nivelul unităților administrativ-teritoriale</w:t>
            </w:r>
          </w:p>
        </w:tc>
        <w:tc>
          <w:tcPr>
            <w:tcW w:w="1843" w:type="dxa"/>
            <w:vMerge w:val="restart"/>
            <w:shd w:val="clear" w:color="auto" w:fill="auto"/>
            <w:tcMar>
              <w:top w:w="100" w:type="dxa"/>
              <w:left w:w="100" w:type="dxa"/>
              <w:bottom w:w="100" w:type="dxa"/>
              <w:right w:w="100" w:type="dxa"/>
            </w:tcMar>
          </w:tcPr>
          <w:p w:rsidR="00B96778" w:rsidRPr="00977346" w:rsidRDefault="00B96778" w:rsidP="00614623">
            <w:pPr>
              <w:pStyle w:val="txt"/>
              <w:spacing w:before="0" w:after="0"/>
              <w:rPr>
                <w:rFonts w:ascii="Trebuchet MS" w:hAnsi="Trebuchet MS" w:cs="Arial"/>
              </w:rPr>
            </w:pPr>
            <w:r w:rsidRPr="00977346">
              <w:rPr>
                <w:rFonts w:ascii="Trebuchet MS" w:hAnsi="Trebuchet MS" w:cs="Arial"/>
              </w:rPr>
              <w:t>7</w:t>
            </w:r>
            <w:r w:rsidR="00614623">
              <w:rPr>
                <w:rFonts w:ascii="Trebuchet MS" w:hAnsi="Trebuchet MS" w:cs="Arial"/>
              </w:rPr>
              <w:t>47</w:t>
            </w:r>
            <w:r w:rsidRPr="00977346">
              <w:rPr>
                <w:rFonts w:ascii="Trebuchet MS" w:hAnsi="Trebuchet MS" w:cs="Arial"/>
              </w:rPr>
              <w:t>,5 milioane euro</w:t>
            </w:r>
          </w:p>
        </w:tc>
        <w:tc>
          <w:tcPr>
            <w:tcW w:w="2225" w:type="dxa"/>
            <w:shd w:val="clear" w:color="auto" w:fill="auto"/>
            <w:tcMar>
              <w:top w:w="100" w:type="dxa"/>
              <w:left w:w="100" w:type="dxa"/>
              <w:bottom w:w="100" w:type="dxa"/>
              <w:right w:w="100" w:type="dxa"/>
            </w:tcMar>
            <w:vAlign w:val="center"/>
          </w:tcPr>
          <w:p w:rsidR="00B96778" w:rsidRPr="00977346" w:rsidRDefault="00B96778" w:rsidP="002A10F9">
            <w:pPr>
              <w:spacing w:before="0" w:after="0"/>
              <w:ind w:left="45" w:firstLine="281"/>
              <w:rPr>
                <w:rFonts w:cs="Arial"/>
              </w:rPr>
            </w:pPr>
            <w:r w:rsidRPr="00977346">
              <w:rPr>
                <w:rFonts w:cs="Arial"/>
              </w:rPr>
              <w:t>orașe</w:t>
            </w:r>
          </w:p>
        </w:tc>
        <w:tc>
          <w:tcPr>
            <w:tcW w:w="2025" w:type="dxa"/>
            <w:shd w:val="clear" w:color="auto" w:fill="auto"/>
            <w:vAlign w:val="center"/>
          </w:tcPr>
          <w:p w:rsidR="00B96778" w:rsidRPr="00977346" w:rsidRDefault="00B96778" w:rsidP="002A10F9">
            <w:pPr>
              <w:spacing w:before="0" w:after="0"/>
              <w:ind w:left="45" w:hanging="113"/>
              <w:jc w:val="right"/>
              <w:rPr>
                <w:rFonts w:cs="Arial"/>
                <w:highlight w:val="yellow"/>
              </w:rPr>
            </w:pPr>
            <w:r w:rsidRPr="00977346">
              <w:rPr>
                <w:rFonts w:cs="Arial"/>
                <w:color w:val="000000"/>
              </w:rPr>
              <w:t>260,0 milioane euro</w:t>
            </w:r>
          </w:p>
        </w:tc>
      </w:tr>
      <w:tr w:rsidR="00B96778" w:rsidRPr="00977346" w:rsidTr="00E9240F">
        <w:trPr>
          <w:trHeight w:val="20"/>
        </w:trPr>
        <w:tc>
          <w:tcPr>
            <w:tcW w:w="3397" w:type="dxa"/>
            <w:vMerge/>
            <w:shd w:val="clear" w:color="auto" w:fill="auto"/>
            <w:tcMar>
              <w:top w:w="100" w:type="dxa"/>
              <w:left w:w="100" w:type="dxa"/>
              <w:bottom w:w="100" w:type="dxa"/>
              <w:right w:w="100" w:type="dxa"/>
            </w:tcMar>
          </w:tcPr>
          <w:p w:rsidR="00B96778" w:rsidRPr="00977346" w:rsidRDefault="00B96778" w:rsidP="002A10F9">
            <w:pPr>
              <w:pStyle w:val="txt"/>
              <w:spacing w:before="0" w:after="0"/>
              <w:jc w:val="left"/>
              <w:rPr>
                <w:rFonts w:ascii="Trebuchet MS" w:hAnsi="Trebuchet MS" w:cs="Arial"/>
              </w:rPr>
            </w:pPr>
          </w:p>
        </w:tc>
        <w:tc>
          <w:tcPr>
            <w:tcW w:w="1843" w:type="dxa"/>
            <w:vMerge/>
            <w:shd w:val="clear" w:color="auto" w:fill="auto"/>
            <w:tcMar>
              <w:top w:w="100" w:type="dxa"/>
              <w:left w:w="100" w:type="dxa"/>
              <w:bottom w:w="100" w:type="dxa"/>
              <w:right w:w="100" w:type="dxa"/>
            </w:tcMar>
          </w:tcPr>
          <w:p w:rsidR="00B96778" w:rsidRPr="00977346" w:rsidRDefault="00B96778" w:rsidP="002A10F9">
            <w:pPr>
              <w:pStyle w:val="txt"/>
              <w:spacing w:before="0" w:after="0"/>
              <w:rPr>
                <w:rFonts w:ascii="Trebuchet MS" w:hAnsi="Trebuchet MS" w:cs="Arial"/>
              </w:rPr>
            </w:pPr>
          </w:p>
        </w:tc>
        <w:tc>
          <w:tcPr>
            <w:tcW w:w="2225" w:type="dxa"/>
            <w:shd w:val="clear" w:color="auto" w:fill="auto"/>
            <w:tcMar>
              <w:top w:w="100" w:type="dxa"/>
              <w:left w:w="100" w:type="dxa"/>
              <w:bottom w:w="100" w:type="dxa"/>
              <w:right w:w="100" w:type="dxa"/>
            </w:tcMar>
            <w:vAlign w:val="center"/>
          </w:tcPr>
          <w:p w:rsidR="00B96778" w:rsidRPr="00977346" w:rsidRDefault="00B96778" w:rsidP="002A10F9">
            <w:pPr>
              <w:spacing w:before="0" w:after="0"/>
              <w:ind w:left="45" w:firstLine="422"/>
              <w:rPr>
                <w:rFonts w:cs="Arial"/>
              </w:rPr>
            </w:pPr>
            <w:r w:rsidRPr="00977346">
              <w:rPr>
                <w:rFonts w:cs="Arial"/>
              </w:rPr>
              <w:t>comune</w:t>
            </w:r>
          </w:p>
        </w:tc>
        <w:tc>
          <w:tcPr>
            <w:tcW w:w="2025" w:type="dxa"/>
            <w:shd w:val="clear" w:color="auto" w:fill="auto"/>
            <w:vAlign w:val="center"/>
          </w:tcPr>
          <w:p w:rsidR="00B96778" w:rsidRPr="00977346" w:rsidRDefault="00B96778" w:rsidP="002A10F9">
            <w:pPr>
              <w:spacing w:before="0" w:after="0"/>
              <w:ind w:left="45" w:hanging="113"/>
              <w:jc w:val="right"/>
              <w:rPr>
                <w:rFonts w:cs="Arial"/>
                <w:highlight w:val="yellow"/>
              </w:rPr>
            </w:pPr>
            <w:r w:rsidRPr="00977346">
              <w:rPr>
                <w:rFonts w:cs="Arial"/>
                <w:color w:val="000000"/>
              </w:rPr>
              <w:t>487,5 milioane euro</w:t>
            </w:r>
          </w:p>
        </w:tc>
      </w:tr>
      <w:tr w:rsidR="0001227B" w:rsidRPr="00977346" w:rsidTr="002A10F9">
        <w:trPr>
          <w:trHeight w:val="20"/>
        </w:trPr>
        <w:tc>
          <w:tcPr>
            <w:tcW w:w="3397" w:type="dxa"/>
            <w:shd w:val="clear" w:color="auto" w:fill="auto"/>
            <w:tcMar>
              <w:top w:w="100" w:type="dxa"/>
              <w:left w:w="100" w:type="dxa"/>
              <w:bottom w:w="100" w:type="dxa"/>
              <w:right w:w="100" w:type="dxa"/>
            </w:tcMar>
          </w:tcPr>
          <w:p w:rsidR="0001227B" w:rsidRPr="00977346" w:rsidRDefault="0001227B" w:rsidP="002A10F9">
            <w:pPr>
              <w:pStyle w:val="txt"/>
              <w:spacing w:before="0" w:after="0"/>
              <w:jc w:val="left"/>
              <w:rPr>
                <w:rFonts w:ascii="Trebuchet MS" w:hAnsi="Trebuchet MS" w:cs="Arial"/>
              </w:rPr>
            </w:pPr>
            <w:r w:rsidRPr="00977346">
              <w:rPr>
                <w:rFonts w:ascii="Trebuchet MS" w:hAnsi="Trebuchet MS" w:cs="Arial"/>
              </w:rPr>
              <w:t>I.4</w:t>
            </w:r>
            <w:r w:rsidR="00DC1EB0" w:rsidRPr="00977346">
              <w:rPr>
                <w:rFonts w:ascii="Trebuchet MS" w:hAnsi="Trebuchet MS" w:cs="Arial"/>
              </w:rPr>
              <w:t xml:space="preserve"> -</w:t>
            </w:r>
            <w:r w:rsidRPr="00977346">
              <w:rPr>
                <w:rFonts w:ascii="Trebuchet MS" w:hAnsi="Trebuchet MS" w:cs="Arial"/>
              </w:rPr>
              <w:t xml:space="preserve">  Elaborarea / actualizarea în format GIS a documentațiilor de amenajare a teritoriului și de planificare urbană</w:t>
            </w:r>
          </w:p>
        </w:tc>
        <w:tc>
          <w:tcPr>
            <w:tcW w:w="1843" w:type="dxa"/>
            <w:shd w:val="clear" w:color="auto" w:fill="auto"/>
            <w:tcMar>
              <w:top w:w="100" w:type="dxa"/>
              <w:left w:w="100" w:type="dxa"/>
              <w:bottom w:w="100" w:type="dxa"/>
              <w:right w:w="100" w:type="dxa"/>
            </w:tcMar>
          </w:tcPr>
          <w:p w:rsidR="0001227B" w:rsidRPr="00977346" w:rsidRDefault="00FE1664" w:rsidP="002A10F9">
            <w:pPr>
              <w:pStyle w:val="txt"/>
              <w:spacing w:before="0" w:after="0"/>
              <w:rPr>
                <w:rFonts w:ascii="Trebuchet MS" w:hAnsi="Trebuchet MS" w:cs="Arial"/>
              </w:rPr>
            </w:pPr>
            <w:r w:rsidRPr="00977346">
              <w:rPr>
                <w:rFonts w:ascii="Trebuchet MS" w:hAnsi="Trebuchet MS" w:cs="Arial"/>
              </w:rPr>
              <w:t>52,0</w:t>
            </w:r>
            <w:r w:rsidR="0001227B" w:rsidRPr="00977346">
              <w:rPr>
                <w:rFonts w:ascii="Trebuchet MS" w:hAnsi="Trebuchet MS" w:cs="Arial"/>
              </w:rPr>
              <w:t xml:space="preserve"> milioane euro</w:t>
            </w:r>
          </w:p>
        </w:tc>
        <w:tc>
          <w:tcPr>
            <w:tcW w:w="4250" w:type="dxa"/>
            <w:gridSpan w:val="2"/>
            <w:shd w:val="clear" w:color="auto" w:fill="auto"/>
            <w:tcMar>
              <w:top w:w="100" w:type="dxa"/>
              <w:left w:w="100" w:type="dxa"/>
              <w:bottom w:w="100" w:type="dxa"/>
              <w:right w:w="100" w:type="dxa"/>
            </w:tcMar>
          </w:tcPr>
          <w:p w:rsidR="0001227B" w:rsidRPr="00977346" w:rsidRDefault="0001227B" w:rsidP="002A10F9">
            <w:pPr>
              <w:widowControl w:val="0"/>
              <w:pBdr>
                <w:top w:val="nil"/>
                <w:left w:val="nil"/>
                <w:bottom w:val="nil"/>
                <w:right w:val="nil"/>
                <w:between w:val="nil"/>
              </w:pBdr>
              <w:spacing w:before="0" w:after="0"/>
              <w:rPr>
                <w:rFonts w:eastAsia="Times New Roman" w:cs="Arial"/>
              </w:rPr>
            </w:pPr>
            <w:r w:rsidRPr="00977346">
              <w:rPr>
                <w:rFonts w:eastAsia="Times New Roman" w:cs="Arial"/>
              </w:rPr>
              <w:t xml:space="preserve">Nu există o defalcare pe categorii de beneficiari. </w:t>
            </w:r>
          </w:p>
        </w:tc>
      </w:tr>
    </w:tbl>
    <w:p w:rsidR="00A635B6" w:rsidRPr="00977346" w:rsidRDefault="00A635B6" w:rsidP="00A635B6">
      <w:pPr>
        <w:jc w:val="both"/>
        <w:rPr>
          <w:rFonts w:eastAsia="Times New Roman" w:cs="Arial"/>
          <w:b/>
        </w:rPr>
      </w:pPr>
      <w:r w:rsidRPr="00977346">
        <w:rPr>
          <w:rFonts w:eastAsia="Times New Roman" w:cs="Arial"/>
          <w:b/>
        </w:rPr>
        <w:t>Sumele sus</w:t>
      </w:r>
      <w:r w:rsidR="00664C9E" w:rsidRPr="00977346">
        <w:rPr>
          <w:rFonts w:eastAsia="Times New Roman" w:cs="Arial"/>
          <w:b/>
        </w:rPr>
        <w:t>-</w:t>
      </w:r>
      <w:r w:rsidRPr="00977346">
        <w:rPr>
          <w:rFonts w:eastAsia="Times New Roman" w:cs="Arial"/>
          <w:b/>
        </w:rPr>
        <w:t>menționate nu cuprind TVA, aceasta fiind asigurată de la bugetul de stat.</w:t>
      </w:r>
    </w:p>
    <w:p w:rsidR="00A635B6" w:rsidRPr="00977346" w:rsidRDefault="00A635B6" w:rsidP="00FB5A74">
      <w:pPr>
        <w:pStyle w:val="txt"/>
        <w:rPr>
          <w:rFonts w:ascii="Trebuchet MS" w:hAnsi="Trebuchet MS"/>
          <w:highlight w:val="yellow"/>
        </w:rPr>
      </w:pPr>
      <w:r w:rsidRPr="00977346">
        <w:rPr>
          <w:rFonts w:ascii="Trebuchet MS" w:hAnsi="Trebuchet MS"/>
        </w:rPr>
        <w:t xml:space="preserve">Pentru încadrarea în aceste sume, </w:t>
      </w:r>
      <w:r w:rsidRPr="00977346">
        <w:rPr>
          <w:rFonts w:ascii="Trebuchet MS" w:hAnsi="Trebuchet MS"/>
          <w:b/>
        </w:rPr>
        <w:t>prima rundă de at</w:t>
      </w:r>
      <w:r w:rsidR="000A7DBF" w:rsidRPr="00977346">
        <w:rPr>
          <w:rFonts w:ascii="Trebuchet MS" w:hAnsi="Trebuchet MS"/>
          <w:b/>
        </w:rPr>
        <w:t>r</w:t>
      </w:r>
      <w:r w:rsidRPr="00977346">
        <w:rPr>
          <w:rFonts w:ascii="Trebuchet MS" w:hAnsi="Trebuchet MS"/>
          <w:b/>
        </w:rPr>
        <w:t xml:space="preserve">agere de fonduri </w:t>
      </w:r>
      <w:r w:rsidRPr="00977346">
        <w:rPr>
          <w:rFonts w:ascii="Trebuchet MS" w:hAnsi="Trebuchet MS"/>
        </w:rPr>
        <w:t>se va derula având în vedere buget prealocat pentru fiecare unitate administrativ</w:t>
      </w:r>
      <w:r w:rsidR="00664C9E" w:rsidRPr="00977346">
        <w:rPr>
          <w:rFonts w:ascii="Trebuchet MS" w:hAnsi="Trebuchet MS"/>
        </w:rPr>
        <w:t>-</w:t>
      </w:r>
      <w:r w:rsidRPr="00977346">
        <w:rPr>
          <w:rFonts w:ascii="Trebuchet MS" w:hAnsi="Trebuchet MS"/>
        </w:rPr>
        <w:t xml:space="preserve">teritorială, pe categorii, conform tabelului de mai jos.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49"/>
        <w:gridCol w:w="4318"/>
      </w:tblGrid>
      <w:tr w:rsidR="00A635B6" w:rsidRPr="00977346" w:rsidTr="00BF0FCE">
        <w:tc>
          <w:tcPr>
            <w:tcW w:w="4749" w:type="dxa"/>
            <w:shd w:val="clear" w:color="auto" w:fill="auto"/>
            <w:tcMar>
              <w:top w:w="100" w:type="dxa"/>
              <w:left w:w="100" w:type="dxa"/>
              <w:bottom w:w="100" w:type="dxa"/>
              <w:right w:w="100" w:type="dxa"/>
            </w:tcMar>
          </w:tcPr>
          <w:p w:rsidR="00A635B6" w:rsidRPr="00977346" w:rsidRDefault="00A635B6" w:rsidP="00AE5D3A">
            <w:pPr>
              <w:widowControl w:val="0"/>
              <w:pBdr>
                <w:top w:val="nil"/>
                <w:left w:val="nil"/>
                <w:bottom w:val="nil"/>
                <w:right w:val="nil"/>
                <w:between w:val="nil"/>
              </w:pBdr>
              <w:spacing w:before="0" w:after="0"/>
              <w:rPr>
                <w:rFonts w:eastAsia="Times New Roman" w:cs="Arial"/>
                <w:b/>
              </w:rPr>
            </w:pPr>
            <w:r w:rsidRPr="00977346">
              <w:rPr>
                <w:rFonts w:eastAsia="Times New Roman" w:cs="Arial"/>
                <w:b/>
              </w:rPr>
              <w:t>Categoria de unitate administrativ</w:t>
            </w:r>
            <w:r w:rsidR="00664C9E" w:rsidRPr="00977346">
              <w:rPr>
                <w:rFonts w:eastAsia="Times New Roman" w:cs="Arial"/>
                <w:b/>
              </w:rPr>
              <w:t>-</w:t>
            </w:r>
            <w:r w:rsidRPr="00977346">
              <w:rPr>
                <w:rFonts w:eastAsia="Times New Roman" w:cs="Arial"/>
                <w:b/>
              </w:rPr>
              <w:t>teritorială/ subdiviziune a UAT</w:t>
            </w:r>
          </w:p>
        </w:tc>
        <w:tc>
          <w:tcPr>
            <w:tcW w:w="4318" w:type="dxa"/>
            <w:shd w:val="clear" w:color="auto" w:fill="auto"/>
            <w:tcMar>
              <w:top w:w="100" w:type="dxa"/>
              <w:left w:w="100" w:type="dxa"/>
              <w:bottom w:w="100" w:type="dxa"/>
              <w:right w:w="100" w:type="dxa"/>
            </w:tcMar>
          </w:tcPr>
          <w:p w:rsidR="00A635B6" w:rsidRPr="00977346" w:rsidRDefault="00A635B6" w:rsidP="00AE5D3A">
            <w:pPr>
              <w:widowControl w:val="0"/>
              <w:pBdr>
                <w:top w:val="nil"/>
                <w:left w:val="nil"/>
                <w:bottom w:val="nil"/>
                <w:right w:val="nil"/>
                <w:between w:val="nil"/>
              </w:pBdr>
              <w:spacing w:before="0" w:after="0"/>
              <w:jc w:val="center"/>
              <w:rPr>
                <w:rFonts w:eastAsia="Times New Roman" w:cs="Arial"/>
                <w:b/>
              </w:rPr>
            </w:pPr>
            <w:r w:rsidRPr="00977346">
              <w:rPr>
                <w:rFonts w:eastAsia="Times New Roman" w:cs="Arial"/>
                <w:b/>
              </w:rPr>
              <w:t xml:space="preserve">Suma prealocată / UAT </w:t>
            </w:r>
            <w:r w:rsidRPr="00977346">
              <w:rPr>
                <w:rFonts w:eastAsia="Times New Roman" w:cs="Arial"/>
                <w:b/>
              </w:rPr>
              <w:br/>
              <w:t>(sau subdiviziune a UAT)</w:t>
            </w:r>
          </w:p>
        </w:tc>
      </w:tr>
      <w:tr w:rsidR="00A635B6" w:rsidRPr="00977346" w:rsidTr="00596FE9">
        <w:tc>
          <w:tcPr>
            <w:tcW w:w="4749" w:type="dxa"/>
            <w:shd w:val="clear" w:color="auto" w:fill="auto"/>
            <w:tcMar>
              <w:top w:w="100" w:type="dxa"/>
              <w:left w:w="100" w:type="dxa"/>
              <w:bottom w:w="100" w:type="dxa"/>
              <w:right w:w="100" w:type="dxa"/>
            </w:tcMar>
          </w:tcPr>
          <w:p w:rsidR="00892969" w:rsidRPr="00977346" w:rsidRDefault="00A635B6" w:rsidP="00AE5D3A">
            <w:pPr>
              <w:widowControl w:val="0"/>
              <w:pBdr>
                <w:top w:val="nil"/>
                <w:left w:val="nil"/>
                <w:bottom w:val="nil"/>
                <w:right w:val="nil"/>
                <w:between w:val="nil"/>
              </w:pBdr>
              <w:spacing w:before="0" w:after="0"/>
              <w:rPr>
                <w:rFonts w:eastAsia="Times New Roman" w:cs="Arial"/>
                <w:bCs/>
              </w:rPr>
            </w:pPr>
            <w:r w:rsidRPr="00977346">
              <w:rPr>
                <w:rFonts w:eastAsia="Times New Roman" w:cs="Arial"/>
                <w:bCs/>
              </w:rPr>
              <w:t>Municipii reședință de județ</w:t>
            </w:r>
            <w:r w:rsidR="00892969" w:rsidRPr="00977346">
              <w:rPr>
                <w:rFonts w:eastAsia="Times New Roman" w:cs="Arial"/>
                <w:bCs/>
              </w:rPr>
              <w:t xml:space="preserve"> (exceptând municipiul Piatra Neamț</w:t>
            </w:r>
            <w:r w:rsidR="00892969" w:rsidRPr="00977346">
              <w:rPr>
                <w:rStyle w:val="Referinnotdesubsol"/>
                <w:rFonts w:eastAsia="Times New Roman" w:cs="Arial"/>
                <w:bCs/>
              </w:rPr>
              <w:footnoteReference w:id="4"/>
            </w:r>
            <w:r w:rsidR="00892969" w:rsidRPr="00977346">
              <w:rPr>
                <w:rFonts w:eastAsia="Times New Roman" w:cs="Arial"/>
                <w:bCs/>
              </w:rPr>
              <w:t>)</w:t>
            </w:r>
          </w:p>
        </w:tc>
        <w:tc>
          <w:tcPr>
            <w:tcW w:w="4318" w:type="dxa"/>
            <w:shd w:val="clear" w:color="auto" w:fill="auto"/>
            <w:tcMar>
              <w:top w:w="100" w:type="dxa"/>
              <w:left w:w="100" w:type="dxa"/>
              <w:bottom w:w="100" w:type="dxa"/>
              <w:right w:w="100" w:type="dxa"/>
            </w:tcMar>
            <w:vAlign w:val="center"/>
          </w:tcPr>
          <w:p w:rsidR="00A635B6" w:rsidRPr="00977346" w:rsidRDefault="00892969" w:rsidP="00E84EA8">
            <w:pPr>
              <w:widowControl w:val="0"/>
              <w:pBdr>
                <w:top w:val="nil"/>
                <w:left w:val="nil"/>
                <w:bottom w:val="nil"/>
                <w:right w:val="nil"/>
                <w:between w:val="nil"/>
              </w:pBdr>
              <w:spacing w:before="0" w:after="0"/>
              <w:ind w:right="1188"/>
              <w:jc w:val="right"/>
              <w:rPr>
                <w:rFonts w:eastAsia="Times New Roman" w:cs="Arial"/>
                <w:bCs/>
              </w:rPr>
            </w:pPr>
            <w:r w:rsidRPr="00977346">
              <w:rPr>
                <w:rFonts w:eastAsia="Times New Roman" w:cs="Arial"/>
                <w:bCs/>
              </w:rPr>
              <w:t>12</w:t>
            </w:r>
            <w:r w:rsidR="00A635B6" w:rsidRPr="00977346">
              <w:rPr>
                <w:rFonts w:eastAsia="Times New Roman" w:cs="Arial"/>
                <w:bCs/>
              </w:rPr>
              <w:t>.</w:t>
            </w:r>
            <w:r w:rsidRPr="00977346">
              <w:rPr>
                <w:rFonts w:eastAsia="Times New Roman" w:cs="Arial"/>
                <w:bCs/>
              </w:rPr>
              <w:t>493</w:t>
            </w:r>
            <w:r w:rsidR="00A635B6" w:rsidRPr="00977346">
              <w:rPr>
                <w:rFonts w:eastAsia="Times New Roman" w:cs="Arial"/>
                <w:bCs/>
              </w:rPr>
              <w:t>.000 euro</w:t>
            </w:r>
          </w:p>
        </w:tc>
      </w:tr>
      <w:tr w:rsidR="00A635B6" w:rsidRPr="00977346" w:rsidTr="00BF0FCE">
        <w:tc>
          <w:tcPr>
            <w:tcW w:w="4749" w:type="dxa"/>
            <w:shd w:val="clear" w:color="auto" w:fill="auto"/>
            <w:tcMar>
              <w:top w:w="100" w:type="dxa"/>
              <w:left w:w="100" w:type="dxa"/>
              <w:bottom w:w="100" w:type="dxa"/>
              <w:right w:w="100" w:type="dxa"/>
            </w:tcMar>
          </w:tcPr>
          <w:p w:rsidR="00A635B6" w:rsidRPr="00977346" w:rsidRDefault="00A635B6" w:rsidP="00AE5D3A">
            <w:pPr>
              <w:widowControl w:val="0"/>
              <w:pBdr>
                <w:top w:val="nil"/>
                <w:left w:val="nil"/>
                <w:bottom w:val="nil"/>
                <w:right w:val="nil"/>
                <w:between w:val="nil"/>
              </w:pBdr>
              <w:spacing w:before="0" w:after="0"/>
              <w:rPr>
                <w:rFonts w:eastAsia="Times New Roman" w:cs="Arial"/>
                <w:bCs/>
              </w:rPr>
            </w:pPr>
            <w:r w:rsidRPr="00977346">
              <w:rPr>
                <w:rFonts w:eastAsia="Times New Roman" w:cs="Arial"/>
                <w:bCs/>
              </w:rPr>
              <w:t>Municipiul București</w:t>
            </w:r>
          </w:p>
        </w:tc>
        <w:tc>
          <w:tcPr>
            <w:tcW w:w="4318" w:type="dxa"/>
            <w:shd w:val="clear" w:color="auto" w:fill="auto"/>
            <w:tcMar>
              <w:top w:w="100" w:type="dxa"/>
              <w:left w:w="100" w:type="dxa"/>
              <w:bottom w:w="100" w:type="dxa"/>
              <w:right w:w="100" w:type="dxa"/>
            </w:tcMar>
          </w:tcPr>
          <w:p w:rsidR="00A635B6" w:rsidRPr="00977346" w:rsidRDefault="00892969" w:rsidP="00E84EA8">
            <w:pPr>
              <w:widowControl w:val="0"/>
              <w:pBdr>
                <w:top w:val="nil"/>
                <w:left w:val="nil"/>
                <w:bottom w:val="nil"/>
                <w:right w:val="nil"/>
                <w:between w:val="nil"/>
              </w:pBdr>
              <w:spacing w:before="0" w:after="0"/>
              <w:ind w:right="1188"/>
              <w:jc w:val="right"/>
              <w:rPr>
                <w:rFonts w:eastAsia="Times New Roman" w:cs="Arial"/>
                <w:bCs/>
              </w:rPr>
            </w:pPr>
            <w:r w:rsidRPr="00977346">
              <w:rPr>
                <w:rFonts w:eastAsia="Times New Roman" w:cs="Arial"/>
                <w:bCs/>
              </w:rPr>
              <w:t>12</w:t>
            </w:r>
            <w:r w:rsidR="00A635B6" w:rsidRPr="00977346">
              <w:rPr>
                <w:rFonts w:eastAsia="Times New Roman" w:cs="Arial"/>
                <w:bCs/>
              </w:rPr>
              <w:t>.</w:t>
            </w:r>
            <w:r w:rsidRPr="00977346">
              <w:rPr>
                <w:rFonts w:eastAsia="Times New Roman" w:cs="Arial"/>
                <w:bCs/>
              </w:rPr>
              <w:t>35</w:t>
            </w:r>
            <w:r w:rsidR="00A635B6" w:rsidRPr="00977346">
              <w:rPr>
                <w:rFonts w:eastAsia="Times New Roman" w:cs="Arial"/>
                <w:bCs/>
              </w:rPr>
              <w:t>0.000 euro</w:t>
            </w:r>
          </w:p>
        </w:tc>
      </w:tr>
      <w:tr w:rsidR="00A635B6" w:rsidRPr="00977346" w:rsidTr="00BF0FCE">
        <w:tc>
          <w:tcPr>
            <w:tcW w:w="4749" w:type="dxa"/>
            <w:shd w:val="clear" w:color="auto" w:fill="auto"/>
            <w:tcMar>
              <w:top w:w="100" w:type="dxa"/>
              <w:left w:w="100" w:type="dxa"/>
              <w:bottom w:w="100" w:type="dxa"/>
              <w:right w:w="100" w:type="dxa"/>
            </w:tcMar>
          </w:tcPr>
          <w:p w:rsidR="00A635B6" w:rsidRPr="00977346" w:rsidRDefault="00A635B6" w:rsidP="00AE5D3A">
            <w:pPr>
              <w:widowControl w:val="0"/>
              <w:pBdr>
                <w:top w:val="nil"/>
                <w:left w:val="nil"/>
                <w:bottom w:val="nil"/>
                <w:right w:val="nil"/>
                <w:between w:val="nil"/>
              </w:pBdr>
              <w:spacing w:before="0" w:after="0"/>
              <w:rPr>
                <w:rFonts w:eastAsia="Times New Roman" w:cs="Arial"/>
                <w:bCs/>
              </w:rPr>
            </w:pPr>
            <w:r w:rsidRPr="00977346">
              <w:rPr>
                <w:rFonts w:eastAsia="Times New Roman" w:cs="Arial"/>
                <w:bCs/>
              </w:rPr>
              <w:t>Sectoarele municipiului București</w:t>
            </w:r>
          </w:p>
        </w:tc>
        <w:tc>
          <w:tcPr>
            <w:tcW w:w="4318" w:type="dxa"/>
            <w:shd w:val="clear" w:color="auto" w:fill="auto"/>
            <w:tcMar>
              <w:top w:w="100" w:type="dxa"/>
              <w:left w:w="100" w:type="dxa"/>
              <w:bottom w:w="100" w:type="dxa"/>
              <w:right w:w="100" w:type="dxa"/>
            </w:tcMar>
          </w:tcPr>
          <w:p w:rsidR="00A635B6" w:rsidRPr="00977346" w:rsidRDefault="00892969" w:rsidP="00E84EA8">
            <w:pPr>
              <w:widowControl w:val="0"/>
              <w:pBdr>
                <w:top w:val="nil"/>
                <w:left w:val="nil"/>
                <w:bottom w:val="nil"/>
                <w:right w:val="nil"/>
                <w:between w:val="nil"/>
              </w:pBdr>
              <w:spacing w:before="0" w:after="0"/>
              <w:ind w:right="1188"/>
              <w:jc w:val="right"/>
              <w:rPr>
                <w:rFonts w:eastAsia="Times New Roman" w:cs="Arial"/>
                <w:bCs/>
              </w:rPr>
            </w:pPr>
            <w:r w:rsidRPr="00977346">
              <w:rPr>
                <w:rFonts w:eastAsia="Times New Roman" w:cs="Arial"/>
                <w:bCs/>
              </w:rPr>
              <w:t>12</w:t>
            </w:r>
            <w:r w:rsidR="00A635B6" w:rsidRPr="00977346">
              <w:rPr>
                <w:rFonts w:eastAsia="Times New Roman" w:cs="Arial"/>
                <w:bCs/>
              </w:rPr>
              <w:t>.</w:t>
            </w:r>
            <w:r w:rsidRPr="00977346">
              <w:rPr>
                <w:rFonts w:eastAsia="Times New Roman" w:cs="Arial"/>
                <w:bCs/>
              </w:rPr>
              <w:t>155</w:t>
            </w:r>
            <w:r w:rsidR="00A635B6" w:rsidRPr="00977346">
              <w:rPr>
                <w:rFonts w:eastAsia="Times New Roman" w:cs="Arial"/>
                <w:bCs/>
              </w:rPr>
              <w:t>.000 euro</w:t>
            </w:r>
          </w:p>
        </w:tc>
      </w:tr>
      <w:tr w:rsidR="00A635B6" w:rsidRPr="00977346" w:rsidTr="00BF0FCE">
        <w:tc>
          <w:tcPr>
            <w:tcW w:w="4749" w:type="dxa"/>
            <w:shd w:val="clear" w:color="auto" w:fill="auto"/>
            <w:tcMar>
              <w:top w:w="100" w:type="dxa"/>
              <w:left w:w="100" w:type="dxa"/>
              <w:bottom w:w="100" w:type="dxa"/>
              <w:right w:w="100" w:type="dxa"/>
            </w:tcMar>
          </w:tcPr>
          <w:p w:rsidR="00A635B6" w:rsidRPr="00977346" w:rsidRDefault="00A635B6" w:rsidP="00AE5D3A">
            <w:pPr>
              <w:widowControl w:val="0"/>
              <w:pBdr>
                <w:top w:val="nil"/>
                <w:left w:val="nil"/>
                <w:bottom w:val="nil"/>
                <w:right w:val="nil"/>
                <w:between w:val="nil"/>
              </w:pBdr>
              <w:spacing w:before="0" w:after="0"/>
              <w:rPr>
                <w:rFonts w:eastAsia="Times New Roman" w:cs="Arial"/>
                <w:bCs/>
              </w:rPr>
            </w:pPr>
            <w:r w:rsidRPr="00977346">
              <w:rPr>
                <w:rFonts w:eastAsia="Times New Roman" w:cs="Arial"/>
                <w:bCs/>
              </w:rPr>
              <w:t>Alte municipii</w:t>
            </w:r>
          </w:p>
        </w:tc>
        <w:tc>
          <w:tcPr>
            <w:tcW w:w="4318" w:type="dxa"/>
            <w:shd w:val="clear" w:color="auto" w:fill="auto"/>
            <w:tcMar>
              <w:top w:w="100" w:type="dxa"/>
              <w:left w:w="100" w:type="dxa"/>
              <w:bottom w:w="100" w:type="dxa"/>
              <w:right w:w="100" w:type="dxa"/>
            </w:tcMar>
          </w:tcPr>
          <w:p w:rsidR="00A635B6" w:rsidRPr="00977346" w:rsidRDefault="00892969" w:rsidP="00E84EA8">
            <w:pPr>
              <w:widowControl w:val="0"/>
              <w:pBdr>
                <w:top w:val="nil"/>
                <w:left w:val="nil"/>
                <w:bottom w:val="nil"/>
                <w:right w:val="nil"/>
                <w:between w:val="nil"/>
              </w:pBdr>
              <w:spacing w:before="0" w:after="0"/>
              <w:ind w:right="1188"/>
              <w:jc w:val="right"/>
              <w:rPr>
                <w:rFonts w:eastAsia="Times New Roman" w:cs="Arial"/>
                <w:bCs/>
              </w:rPr>
            </w:pPr>
            <w:r w:rsidRPr="00977346">
              <w:rPr>
                <w:rFonts w:eastAsia="Times New Roman" w:cs="Arial"/>
                <w:bCs/>
              </w:rPr>
              <w:t>4</w:t>
            </w:r>
            <w:r w:rsidR="00A635B6" w:rsidRPr="00977346">
              <w:rPr>
                <w:rFonts w:eastAsia="Times New Roman" w:cs="Arial"/>
                <w:bCs/>
              </w:rPr>
              <w:t>.</w:t>
            </w:r>
            <w:r w:rsidRPr="00977346">
              <w:rPr>
                <w:rFonts w:eastAsia="Times New Roman" w:cs="Arial"/>
                <w:bCs/>
              </w:rPr>
              <w:t>193</w:t>
            </w:r>
            <w:r w:rsidR="00A635B6" w:rsidRPr="00977346">
              <w:rPr>
                <w:rFonts w:eastAsia="Times New Roman" w:cs="Arial"/>
                <w:bCs/>
              </w:rPr>
              <w:t>.</w:t>
            </w:r>
            <w:r w:rsidRPr="00977346">
              <w:rPr>
                <w:rFonts w:eastAsia="Times New Roman" w:cs="Arial"/>
                <w:bCs/>
              </w:rPr>
              <w:t>550</w:t>
            </w:r>
            <w:r w:rsidR="00A635B6" w:rsidRPr="00977346">
              <w:rPr>
                <w:rFonts w:eastAsia="Times New Roman" w:cs="Arial"/>
                <w:bCs/>
              </w:rPr>
              <w:t xml:space="preserve"> euro</w:t>
            </w:r>
          </w:p>
        </w:tc>
      </w:tr>
      <w:tr w:rsidR="00A635B6" w:rsidRPr="00977346" w:rsidTr="00BF0FCE">
        <w:tc>
          <w:tcPr>
            <w:tcW w:w="4749" w:type="dxa"/>
            <w:shd w:val="clear" w:color="auto" w:fill="auto"/>
            <w:tcMar>
              <w:top w:w="100" w:type="dxa"/>
              <w:left w:w="100" w:type="dxa"/>
              <w:bottom w:w="100" w:type="dxa"/>
              <w:right w:w="100" w:type="dxa"/>
            </w:tcMar>
          </w:tcPr>
          <w:p w:rsidR="00A635B6" w:rsidRPr="00977346" w:rsidRDefault="00A635B6" w:rsidP="00AE5D3A">
            <w:pPr>
              <w:widowControl w:val="0"/>
              <w:pBdr>
                <w:top w:val="nil"/>
                <w:left w:val="nil"/>
                <w:bottom w:val="nil"/>
                <w:right w:val="nil"/>
                <w:between w:val="nil"/>
              </w:pBdr>
              <w:spacing w:before="0" w:after="0"/>
              <w:rPr>
                <w:rFonts w:eastAsia="Times New Roman" w:cs="Arial"/>
                <w:bCs/>
              </w:rPr>
            </w:pPr>
            <w:r w:rsidRPr="00977346">
              <w:rPr>
                <w:rFonts w:eastAsia="Times New Roman" w:cs="Arial"/>
                <w:bCs/>
              </w:rPr>
              <w:t>Orașe</w:t>
            </w:r>
          </w:p>
        </w:tc>
        <w:tc>
          <w:tcPr>
            <w:tcW w:w="4318" w:type="dxa"/>
            <w:shd w:val="clear" w:color="auto" w:fill="auto"/>
            <w:tcMar>
              <w:top w:w="100" w:type="dxa"/>
              <w:left w:w="100" w:type="dxa"/>
              <w:bottom w:w="100" w:type="dxa"/>
              <w:right w:w="100" w:type="dxa"/>
            </w:tcMar>
          </w:tcPr>
          <w:p w:rsidR="00A635B6" w:rsidRPr="00977346" w:rsidRDefault="00892969" w:rsidP="00E84EA8">
            <w:pPr>
              <w:widowControl w:val="0"/>
              <w:pBdr>
                <w:top w:val="nil"/>
                <w:left w:val="nil"/>
                <w:bottom w:val="nil"/>
                <w:right w:val="nil"/>
                <w:between w:val="nil"/>
              </w:pBdr>
              <w:spacing w:before="0" w:after="0"/>
              <w:ind w:right="1188"/>
              <w:jc w:val="right"/>
              <w:rPr>
                <w:rFonts w:eastAsia="Times New Roman" w:cs="Arial"/>
                <w:bCs/>
              </w:rPr>
            </w:pPr>
            <w:r w:rsidRPr="00977346">
              <w:rPr>
                <w:rFonts w:eastAsia="Times New Roman" w:cs="Arial"/>
                <w:bCs/>
              </w:rPr>
              <w:t>3</w:t>
            </w:r>
            <w:r w:rsidR="00A635B6" w:rsidRPr="00977346">
              <w:rPr>
                <w:rFonts w:eastAsia="Times New Roman" w:cs="Arial"/>
                <w:bCs/>
              </w:rPr>
              <w:t>.</w:t>
            </w:r>
            <w:r w:rsidRPr="00977346">
              <w:rPr>
                <w:rFonts w:eastAsia="Times New Roman" w:cs="Arial"/>
                <w:bCs/>
              </w:rPr>
              <w:t>189</w:t>
            </w:r>
            <w:r w:rsidR="00A635B6" w:rsidRPr="00977346">
              <w:rPr>
                <w:rFonts w:eastAsia="Times New Roman" w:cs="Arial"/>
                <w:bCs/>
              </w:rPr>
              <w:t>.</w:t>
            </w:r>
            <w:r w:rsidRPr="00977346">
              <w:rPr>
                <w:rFonts w:eastAsia="Times New Roman" w:cs="Arial"/>
                <w:bCs/>
              </w:rPr>
              <w:t>815</w:t>
            </w:r>
            <w:r w:rsidR="00A635B6" w:rsidRPr="00977346">
              <w:rPr>
                <w:rFonts w:eastAsia="Times New Roman" w:cs="Arial"/>
                <w:bCs/>
              </w:rPr>
              <w:t xml:space="preserve"> euro</w:t>
            </w:r>
          </w:p>
        </w:tc>
      </w:tr>
      <w:tr w:rsidR="00A635B6" w:rsidRPr="00977346" w:rsidTr="00BF0FCE">
        <w:tc>
          <w:tcPr>
            <w:tcW w:w="4749" w:type="dxa"/>
            <w:shd w:val="clear" w:color="auto" w:fill="auto"/>
            <w:tcMar>
              <w:top w:w="100" w:type="dxa"/>
              <w:left w:w="100" w:type="dxa"/>
              <w:bottom w:w="100" w:type="dxa"/>
              <w:right w:w="100" w:type="dxa"/>
            </w:tcMar>
          </w:tcPr>
          <w:p w:rsidR="00A635B6" w:rsidRPr="00977346" w:rsidRDefault="00A635B6" w:rsidP="00AE5D3A">
            <w:pPr>
              <w:widowControl w:val="0"/>
              <w:pBdr>
                <w:top w:val="nil"/>
                <w:left w:val="nil"/>
                <w:bottom w:val="nil"/>
                <w:right w:val="nil"/>
                <w:between w:val="nil"/>
              </w:pBdr>
              <w:spacing w:before="0" w:after="0"/>
              <w:rPr>
                <w:rFonts w:eastAsia="Times New Roman" w:cs="Arial"/>
                <w:bCs/>
              </w:rPr>
            </w:pPr>
            <w:r w:rsidRPr="00977346">
              <w:rPr>
                <w:rFonts w:eastAsia="Times New Roman" w:cs="Arial"/>
                <w:bCs/>
              </w:rPr>
              <w:t>Comune</w:t>
            </w:r>
          </w:p>
        </w:tc>
        <w:tc>
          <w:tcPr>
            <w:tcW w:w="4318" w:type="dxa"/>
            <w:shd w:val="clear" w:color="auto" w:fill="auto"/>
            <w:tcMar>
              <w:top w:w="100" w:type="dxa"/>
              <w:left w:w="100" w:type="dxa"/>
              <w:bottom w:w="100" w:type="dxa"/>
              <w:right w:w="100" w:type="dxa"/>
            </w:tcMar>
          </w:tcPr>
          <w:p w:rsidR="00A635B6" w:rsidRPr="00977346" w:rsidRDefault="00892969" w:rsidP="00E84EA8">
            <w:pPr>
              <w:widowControl w:val="0"/>
              <w:pBdr>
                <w:top w:val="nil"/>
                <w:left w:val="nil"/>
                <w:bottom w:val="nil"/>
                <w:right w:val="nil"/>
                <w:between w:val="nil"/>
              </w:pBdr>
              <w:spacing w:before="0" w:after="0"/>
              <w:ind w:right="1188"/>
              <w:jc w:val="right"/>
              <w:rPr>
                <w:rFonts w:eastAsia="Times New Roman" w:cs="Arial"/>
                <w:bCs/>
              </w:rPr>
            </w:pPr>
            <w:r w:rsidRPr="00977346">
              <w:rPr>
                <w:rFonts w:eastAsia="Times New Roman" w:cs="Arial"/>
                <w:bCs/>
              </w:rPr>
              <w:t>324</w:t>
            </w:r>
            <w:r w:rsidR="00A635B6" w:rsidRPr="00977346">
              <w:rPr>
                <w:rFonts w:eastAsia="Times New Roman" w:cs="Arial"/>
                <w:bCs/>
              </w:rPr>
              <w:t>.</w:t>
            </w:r>
            <w:r w:rsidRPr="00977346">
              <w:rPr>
                <w:rFonts w:eastAsia="Times New Roman" w:cs="Arial"/>
                <w:bCs/>
              </w:rPr>
              <w:t>770</w:t>
            </w:r>
            <w:r w:rsidR="00A635B6" w:rsidRPr="00977346">
              <w:rPr>
                <w:rFonts w:eastAsia="Times New Roman" w:cs="Arial"/>
                <w:bCs/>
              </w:rPr>
              <w:t xml:space="preserve"> euro</w:t>
            </w:r>
          </w:p>
        </w:tc>
      </w:tr>
      <w:tr w:rsidR="00892969" w:rsidRPr="00977346" w:rsidTr="00BF0FCE">
        <w:tc>
          <w:tcPr>
            <w:tcW w:w="4749" w:type="dxa"/>
            <w:shd w:val="clear" w:color="auto" w:fill="auto"/>
            <w:tcMar>
              <w:top w:w="100" w:type="dxa"/>
              <w:left w:w="100" w:type="dxa"/>
              <w:bottom w:w="100" w:type="dxa"/>
              <w:right w:w="100" w:type="dxa"/>
            </w:tcMar>
          </w:tcPr>
          <w:p w:rsidR="00892969" w:rsidRPr="00977346" w:rsidRDefault="00892969" w:rsidP="00AE5D3A">
            <w:pPr>
              <w:widowControl w:val="0"/>
              <w:pBdr>
                <w:top w:val="nil"/>
                <w:left w:val="nil"/>
                <w:bottom w:val="nil"/>
                <w:right w:val="nil"/>
                <w:between w:val="nil"/>
              </w:pBdr>
              <w:spacing w:before="0" w:after="0"/>
              <w:rPr>
                <w:rFonts w:eastAsia="Times New Roman" w:cs="Arial"/>
                <w:bCs/>
              </w:rPr>
            </w:pPr>
            <w:r w:rsidRPr="00977346">
              <w:rPr>
                <w:rFonts w:eastAsia="Times New Roman" w:cs="Arial"/>
                <w:bCs/>
              </w:rPr>
              <w:t xml:space="preserve">Consiliul Județean Neamț </w:t>
            </w:r>
          </w:p>
        </w:tc>
        <w:tc>
          <w:tcPr>
            <w:tcW w:w="4318" w:type="dxa"/>
            <w:shd w:val="clear" w:color="auto" w:fill="auto"/>
            <w:tcMar>
              <w:top w:w="100" w:type="dxa"/>
              <w:left w:w="100" w:type="dxa"/>
              <w:bottom w:w="100" w:type="dxa"/>
              <w:right w:w="100" w:type="dxa"/>
            </w:tcMar>
          </w:tcPr>
          <w:p w:rsidR="00892969" w:rsidRPr="00977346" w:rsidRDefault="00892969" w:rsidP="00E84EA8">
            <w:pPr>
              <w:widowControl w:val="0"/>
              <w:pBdr>
                <w:top w:val="nil"/>
                <w:left w:val="nil"/>
                <w:bottom w:val="nil"/>
                <w:right w:val="nil"/>
                <w:between w:val="nil"/>
              </w:pBdr>
              <w:spacing w:before="0" w:after="0"/>
              <w:ind w:right="1188"/>
              <w:jc w:val="right"/>
              <w:rPr>
                <w:rFonts w:eastAsia="Times New Roman" w:cs="Arial"/>
                <w:bCs/>
              </w:rPr>
            </w:pPr>
            <w:r w:rsidRPr="00977346">
              <w:rPr>
                <w:rFonts w:eastAsia="Times New Roman" w:cs="Arial"/>
                <w:bCs/>
              </w:rPr>
              <w:t xml:space="preserve">8.803.600 euro </w:t>
            </w:r>
          </w:p>
        </w:tc>
      </w:tr>
      <w:tr w:rsidR="00892969" w:rsidRPr="00977346" w:rsidTr="00BF0FCE">
        <w:tc>
          <w:tcPr>
            <w:tcW w:w="4749" w:type="dxa"/>
            <w:shd w:val="clear" w:color="auto" w:fill="auto"/>
            <w:tcMar>
              <w:top w:w="100" w:type="dxa"/>
              <w:left w:w="100" w:type="dxa"/>
              <w:bottom w:w="100" w:type="dxa"/>
              <w:right w:w="100" w:type="dxa"/>
            </w:tcMar>
          </w:tcPr>
          <w:p w:rsidR="00892969" w:rsidRPr="00977346" w:rsidRDefault="00892969" w:rsidP="00AE5D3A">
            <w:pPr>
              <w:widowControl w:val="0"/>
              <w:pBdr>
                <w:top w:val="nil"/>
                <w:left w:val="nil"/>
                <w:bottom w:val="nil"/>
                <w:right w:val="nil"/>
                <w:between w:val="nil"/>
              </w:pBdr>
              <w:spacing w:before="0" w:after="0"/>
              <w:rPr>
                <w:rFonts w:eastAsia="Times New Roman" w:cs="Arial"/>
                <w:bCs/>
              </w:rPr>
            </w:pPr>
            <w:r w:rsidRPr="00977346">
              <w:rPr>
                <w:rFonts w:eastAsia="Times New Roman" w:cs="Arial"/>
                <w:bCs/>
              </w:rPr>
              <w:t>Municipiul Piatra Neamț</w:t>
            </w:r>
          </w:p>
        </w:tc>
        <w:tc>
          <w:tcPr>
            <w:tcW w:w="4318" w:type="dxa"/>
            <w:shd w:val="clear" w:color="auto" w:fill="auto"/>
            <w:tcMar>
              <w:top w:w="100" w:type="dxa"/>
              <w:left w:w="100" w:type="dxa"/>
              <w:bottom w:w="100" w:type="dxa"/>
              <w:right w:w="100" w:type="dxa"/>
            </w:tcMar>
          </w:tcPr>
          <w:p w:rsidR="00892969" w:rsidRPr="00977346" w:rsidRDefault="00892969" w:rsidP="00E84EA8">
            <w:pPr>
              <w:widowControl w:val="0"/>
              <w:pBdr>
                <w:top w:val="nil"/>
                <w:left w:val="nil"/>
                <w:bottom w:val="nil"/>
                <w:right w:val="nil"/>
                <w:between w:val="nil"/>
              </w:pBdr>
              <w:spacing w:before="0" w:after="0"/>
              <w:ind w:right="1188"/>
              <w:jc w:val="right"/>
              <w:rPr>
                <w:rFonts w:eastAsia="Times New Roman" w:cs="Arial"/>
                <w:bCs/>
              </w:rPr>
            </w:pPr>
            <w:r w:rsidRPr="00977346">
              <w:rPr>
                <w:rFonts w:eastAsia="Times New Roman" w:cs="Arial"/>
                <w:bCs/>
              </w:rPr>
              <w:t>3.689.400 euro</w:t>
            </w:r>
          </w:p>
        </w:tc>
      </w:tr>
    </w:tbl>
    <w:p w:rsidR="00FB5A74" w:rsidRPr="00977346" w:rsidRDefault="00FB5A74" w:rsidP="00FB5A74">
      <w:pPr>
        <w:jc w:val="both"/>
        <w:rPr>
          <w:rFonts w:eastAsia="Times New Roman" w:cs="Arial"/>
          <w:b/>
        </w:rPr>
      </w:pPr>
      <w:r w:rsidRPr="00977346">
        <w:rPr>
          <w:rFonts w:eastAsia="Times New Roman" w:cs="Arial"/>
          <w:b/>
        </w:rPr>
        <w:t>Sumele sus</w:t>
      </w:r>
      <w:r w:rsidR="00664C9E" w:rsidRPr="00977346">
        <w:rPr>
          <w:rFonts w:eastAsia="Times New Roman" w:cs="Arial"/>
          <w:b/>
        </w:rPr>
        <w:t>-</w:t>
      </w:r>
      <w:r w:rsidRPr="00977346">
        <w:rPr>
          <w:rFonts w:eastAsia="Times New Roman" w:cs="Arial"/>
          <w:b/>
        </w:rPr>
        <w:t>menționate nu cuprind TVA, aceasta fiind asigurată de la bugetul de stat.</w:t>
      </w:r>
    </w:p>
    <w:p w:rsidR="00F357FE" w:rsidRPr="00977346" w:rsidRDefault="00F357FE" w:rsidP="00F357FE">
      <w:pPr>
        <w:pStyle w:val="txt"/>
        <w:rPr>
          <w:rFonts w:ascii="Trebuchet MS" w:hAnsi="Trebuchet MS"/>
        </w:rPr>
      </w:pPr>
      <w:r w:rsidRPr="00977346">
        <w:rPr>
          <w:rFonts w:ascii="Trebuchet MS" w:hAnsi="Trebuchet MS"/>
          <w:b/>
          <w:bCs/>
        </w:rPr>
        <w:t>Precizăm că această prealocare NU cuprinde investițiile aferente achiziției de puncte de reîncărcare vehicule electrice (Investiția I.1.3), respectiv de elaborare și actualizare în format GIS a documentațiilor de amenajarea teritoriului și planificare urbană (Investiția I.4). Sumele aferente acestor categorii de investiții se vor adăuga, conform solicitărilor înregistrate, fără a ține cont de sumele prealocate pentru UAT-urile beneficiare</w:t>
      </w:r>
      <w:r w:rsidRPr="00977346">
        <w:rPr>
          <w:rFonts w:ascii="Trebuchet MS" w:hAnsi="Trebuchet MS"/>
          <w:u w:val="single"/>
        </w:rPr>
        <w:t>.</w:t>
      </w:r>
      <w:r w:rsidRPr="00977346">
        <w:rPr>
          <w:rFonts w:ascii="Trebuchet MS" w:hAnsi="Trebuchet MS"/>
        </w:rPr>
        <w:t xml:space="preserve"> </w:t>
      </w:r>
    </w:p>
    <w:p w:rsidR="00A635B6" w:rsidRPr="00977346" w:rsidRDefault="00A635B6" w:rsidP="00A635B6">
      <w:pPr>
        <w:jc w:val="both"/>
        <w:rPr>
          <w:rFonts w:eastAsia="Times New Roman" w:cs="Arial"/>
        </w:rPr>
      </w:pPr>
      <w:r w:rsidRPr="00977346">
        <w:rPr>
          <w:rFonts w:eastAsia="Times New Roman" w:cs="Arial"/>
        </w:rPr>
        <w:t>Proiectele pot fi depuse spre finanțare de către UAT</w:t>
      </w:r>
      <w:r w:rsidR="00664C9E" w:rsidRPr="00977346">
        <w:rPr>
          <w:rFonts w:eastAsia="Times New Roman" w:cs="Arial"/>
        </w:rPr>
        <w:t>-</w:t>
      </w:r>
      <w:r w:rsidR="00892969" w:rsidRPr="00977346">
        <w:rPr>
          <w:rFonts w:eastAsia="Times New Roman" w:cs="Arial"/>
        </w:rPr>
        <w:t>u</w:t>
      </w:r>
      <w:r w:rsidRPr="00977346">
        <w:rPr>
          <w:rFonts w:eastAsia="Times New Roman" w:cs="Arial"/>
        </w:rPr>
        <w:t>ri în mod individual sau în parteneriat.</w:t>
      </w:r>
    </w:p>
    <w:p w:rsidR="00A635B6" w:rsidRPr="00977346" w:rsidRDefault="00A635B6" w:rsidP="00A635B6">
      <w:pPr>
        <w:jc w:val="both"/>
        <w:rPr>
          <w:rFonts w:eastAsia="Times New Roman" w:cs="Arial"/>
          <w:highlight w:val="yellow"/>
        </w:rPr>
      </w:pPr>
      <w:r w:rsidRPr="00977346">
        <w:rPr>
          <w:rFonts w:eastAsia="Times New Roman" w:cs="Arial"/>
          <w:bCs/>
          <w:u w:val="single"/>
        </w:rPr>
        <w:t>Notă:</w:t>
      </w:r>
      <w:r w:rsidRPr="00977346">
        <w:rPr>
          <w:rFonts w:eastAsia="Times New Roman" w:cs="Arial"/>
        </w:rPr>
        <w:t xml:space="preserve"> În cazul proiectelor depuse de asociații de dezvoltare intercomunitară (ADI) sau celor depuse în parteneriat, suma prealocată se va constitui prin alocările stabilite de fiecare membru al ADI/parteneriatului</w:t>
      </w:r>
      <w:r w:rsidR="00CC173F" w:rsidRPr="00977346">
        <w:rPr>
          <w:rFonts w:eastAsia="Times New Roman" w:cs="Arial"/>
        </w:rPr>
        <w:t xml:space="preserve"> în etapa înscrierii parteneriatelor în aplicația disponibilă pe </w:t>
      </w:r>
      <w:hyperlink r:id="rId10" w:history="1">
        <w:r w:rsidR="00CC173F" w:rsidRPr="00977346">
          <w:rPr>
            <w:rStyle w:val="Hyperlink"/>
            <w:rFonts w:eastAsia="Times New Roman" w:cs="Arial"/>
          </w:rPr>
          <w:t>www.mdlpa.ro/investitii /</w:t>
        </w:r>
        <w:proofErr w:type="spellStart"/>
        <w:r w:rsidR="00CC173F" w:rsidRPr="00977346">
          <w:rPr>
            <w:rStyle w:val="Hyperlink"/>
            <w:rFonts w:eastAsia="Times New Roman" w:cs="Arial"/>
          </w:rPr>
          <w:t>pnrr</w:t>
        </w:r>
        <w:proofErr w:type="spellEnd"/>
      </w:hyperlink>
      <w:r w:rsidR="00CC173F" w:rsidRPr="00977346">
        <w:rPr>
          <w:rFonts w:eastAsia="Times New Roman" w:cs="Arial"/>
        </w:rPr>
        <w:t xml:space="preserve"> </w:t>
      </w:r>
      <w:r w:rsidRPr="00977346">
        <w:rPr>
          <w:rFonts w:eastAsia="Times New Roman" w:cs="Arial"/>
        </w:rPr>
        <w:t>. Astfel, fiecare UAT va avea posibilitatea de a aloca o parte din bugetul prealocat (inclusiv întreaga sumă prealocată) către asociația de dezvoltare intercomunitară /parteneriatul din care face parte, urmând următoarele etape:</w:t>
      </w:r>
      <w:r w:rsidRPr="00977346">
        <w:rPr>
          <w:rFonts w:eastAsia="Times New Roman" w:cs="Arial"/>
          <w:highlight w:val="yellow"/>
        </w:rPr>
        <w:t xml:space="preserve"> </w:t>
      </w:r>
    </w:p>
    <w:p w:rsidR="00A635B6" w:rsidRPr="00977346" w:rsidRDefault="00A635B6" w:rsidP="00CA001C">
      <w:pPr>
        <w:numPr>
          <w:ilvl w:val="0"/>
          <w:numId w:val="4"/>
        </w:numPr>
        <w:spacing w:after="0"/>
        <w:jc w:val="both"/>
        <w:rPr>
          <w:rFonts w:eastAsia="Times New Roman" w:cs="Arial"/>
        </w:rPr>
      </w:pPr>
      <w:r w:rsidRPr="00977346">
        <w:rPr>
          <w:rFonts w:eastAsia="Times New Roman" w:cs="Arial"/>
        </w:rPr>
        <w:t xml:space="preserve">Liderul parteneriatului/ asociația de dezvoltare intercomunitară înregistrează în platformă ADI/parteneriatul, alegând din lista derulantă fiecare UAT, membru al parteneriatului. </w:t>
      </w:r>
    </w:p>
    <w:p w:rsidR="00A635B6" w:rsidRPr="00977346" w:rsidRDefault="00A635B6" w:rsidP="00CA001C">
      <w:pPr>
        <w:numPr>
          <w:ilvl w:val="0"/>
          <w:numId w:val="4"/>
        </w:numPr>
        <w:spacing w:before="0" w:after="0"/>
        <w:jc w:val="both"/>
        <w:rPr>
          <w:rFonts w:eastAsia="Times New Roman" w:cs="Arial"/>
        </w:rPr>
      </w:pPr>
      <w:r w:rsidRPr="00977346">
        <w:rPr>
          <w:rFonts w:eastAsia="Times New Roman" w:cs="Arial"/>
        </w:rPr>
        <w:t xml:space="preserve">Reprezentantul fiecărui UAT (inclusiv liderul asociației de dezvoltare intercomunitară/parteneriatului) se va </w:t>
      </w:r>
      <w:proofErr w:type="spellStart"/>
      <w:r w:rsidRPr="00977346">
        <w:rPr>
          <w:rFonts w:eastAsia="Times New Roman" w:cs="Arial"/>
        </w:rPr>
        <w:t>loga</w:t>
      </w:r>
      <w:proofErr w:type="spellEnd"/>
      <w:r w:rsidRPr="00977346">
        <w:rPr>
          <w:rFonts w:eastAsia="Times New Roman" w:cs="Arial"/>
        </w:rPr>
        <w:t xml:space="preserve"> în platformă, va confirma apartenența la ADI/parteneriat</w:t>
      </w:r>
      <w:r w:rsidR="00CC173F" w:rsidRPr="00977346">
        <w:rPr>
          <w:rFonts w:eastAsia="Times New Roman" w:cs="Arial"/>
        </w:rPr>
        <w:t xml:space="preserve"> </w:t>
      </w:r>
      <w:r w:rsidRPr="00977346">
        <w:rPr>
          <w:rFonts w:eastAsia="Times New Roman" w:cs="Arial"/>
        </w:rPr>
        <w:t xml:space="preserve">și va aloca o sumă de bani din bugetul prealocat către ADI/parteneriat. </w:t>
      </w:r>
    </w:p>
    <w:p w:rsidR="00CC173F" w:rsidRPr="00977346" w:rsidRDefault="00CC173F" w:rsidP="00A635B6">
      <w:pPr>
        <w:spacing w:before="0" w:after="0"/>
        <w:ind w:left="720"/>
        <w:jc w:val="both"/>
        <w:rPr>
          <w:rFonts w:eastAsia="Times New Roman" w:cs="Arial"/>
        </w:rPr>
      </w:pPr>
    </w:p>
    <w:p w:rsidR="00A635B6" w:rsidRPr="00977346" w:rsidRDefault="00CC173F" w:rsidP="00A635B6">
      <w:pPr>
        <w:spacing w:before="0" w:after="0"/>
        <w:ind w:left="720"/>
        <w:jc w:val="both"/>
        <w:rPr>
          <w:rFonts w:eastAsia="Times New Roman" w:cs="Arial"/>
        </w:rPr>
      </w:pPr>
      <w:r w:rsidRPr="00977346">
        <w:rPr>
          <w:rFonts w:eastAsia="Times New Roman" w:cs="Arial"/>
        </w:rPr>
        <w:t>Astfel, î</w:t>
      </w:r>
      <w:r w:rsidR="00A635B6" w:rsidRPr="00977346">
        <w:rPr>
          <w:rFonts w:eastAsia="Times New Roman" w:cs="Arial"/>
        </w:rPr>
        <w:t xml:space="preserve">n cazul proiectelor depuse </w:t>
      </w:r>
      <w:r w:rsidR="00BB39D9" w:rsidRPr="00977346">
        <w:rPr>
          <w:rFonts w:eastAsia="Times New Roman" w:cs="Arial"/>
        </w:rPr>
        <w:t xml:space="preserve">în </w:t>
      </w:r>
      <w:r w:rsidR="00A635B6" w:rsidRPr="00977346">
        <w:rPr>
          <w:rFonts w:eastAsia="Times New Roman" w:cs="Arial"/>
        </w:rPr>
        <w:t xml:space="preserve">parteneriat, </w:t>
      </w:r>
      <w:r w:rsidR="00BB39D9" w:rsidRPr="00977346">
        <w:rPr>
          <w:rFonts w:eastAsia="Times New Roman" w:cs="Arial"/>
        </w:rPr>
        <w:t xml:space="preserve">se va crea un buget al ADI/parteneriatului care </w:t>
      </w:r>
      <w:r w:rsidRPr="00977346">
        <w:rPr>
          <w:rFonts w:eastAsia="Times New Roman" w:cs="Arial"/>
        </w:rPr>
        <w:t xml:space="preserve">poate </w:t>
      </w:r>
      <w:r w:rsidR="00A635B6" w:rsidRPr="00977346">
        <w:rPr>
          <w:rFonts w:eastAsia="Times New Roman" w:cs="Arial"/>
        </w:rPr>
        <w:t>cumula alocările bugetare stabilite de UAT</w:t>
      </w:r>
      <w:r w:rsidR="00664C9E" w:rsidRPr="00977346">
        <w:rPr>
          <w:rFonts w:eastAsia="Times New Roman" w:cs="Arial"/>
        </w:rPr>
        <w:t>-</w:t>
      </w:r>
      <w:r w:rsidR="00A635B6" w:rsidRPr="00977346">
        <w:rPr>
          <w:rFonts w:eastAsia="Times New Roman" w:cs="Arial"/>
        </w:rPr>
        <w:t xml:space="preserve">urile asociate. </w:t>
      </w:r>
    </w:p>
    <w:p w:rsidR="00CC173F" w:rsidRPr="00977346" w:rsidRDefault="00CC173F" w:rsidP="00A635B6">
      <w:pPr>
        <w:spacing w:before="0" w:after="0"/>
        <w:ind w:left="720"/>
        <w:jc w:val="both"/>
        <w:rPr>
          <w:rFonts w:eastAsia="Times New Roman" w:cs="Arial"/>
        </w:rPr>
      </w:pPr>
    </w:p>
    <w:p w:rsidR="00A635B6" w:rsidRPr="00977346" w:rsidRDefault="00A635B6" w:rsidP="00A635B6">
      <w:pPr>
        <w:spacing w:before="0" w:after="0"/>
        <w:ind w:left="720"/>
        <w:jc w:val="both"/>
        <w:rPr>
          <w:rFonts w:eastAsia="Times New Roman" w:cs="Arial"/>
        </w:rPr>
      </w:pPr>
      <w:r w:rsidRPr="00977346">
        <w:rPr>
          <w:rFonts w:eastAsia="Times New Roman" w:cs="Arial"/>
          <w:b/>
          <w:bCs/>
        </w:rPr>
        <w:t>Exemple</w:t>
      </w:r>
      <w:r w:rsidRPr="00977346">
        <w:rPr>
          <w:rFonts w:eastAsia="Times New Roman" w:cs="Arial"/>
        </w:rPr>
        <w:t xml:space="preserve">: </w:t>
      </w:r>
    </w:p>
    <w:p w:rsidR="00A635B6" w:rsidRPr="00977346" w:rsidRDefault="00A635B6" w:rsidP="00A635B6">
      <w:pPr>
        <w:spacing w:before="0" w:after="0"/>
        <w:ind w:left="720"/>
        <w:jc w:val="both"/>
        <w:rPr>
          <w:rFonts w:eastAsia="Times New Roman" w:cs="Arial"/>
        </w:rPr>
      </w:pPr>
      <w:r w:rsidRPr="00977346">
        <w:rPr>
          <w:rFonts w:eastAsia="Times New Roman" w:cs="Arial"/>
        </w:rPr>
        <w:t>În cazul unui parteneriat format dintr</w:t>
      </w:r>
      <w:r w:rsidR="00664C9E" w:rsidRPr="00977346">
        <w:rPr>
          <w:rFonts w:eastAsia="Times New Roman" w:cs="Arial"/>
        </w:rPr>
        <w:t>-</w:t>
      </w:r>
      <w:r w:rsidRPr="00977346">
        <w:rPr>
          <w:rFonts w:eastAsia="Times New Roman" w:cs="Arial"/>
        </w:rPr>
        <w:t>un municipiu reședință de județ și 3 comune</w:t>
      </w:r>
    </w:p>
    <w:p w:rsidR="00CC173F" w:rsidRPr="00977346" w:rsidRDefault="00A635B6" w:rsidP="00CC173F">
      <w:pPr>
        <w:pStyle w:val="Listparagraf"/>
        <w:numPr>
          <w:ilvl w:val="0"/>
          <w:numId w:val="11"/>
        </w:numPr>
        <w:spacing w:before="0" w:after="0"/>
        <w:jc w:val="both"/>
        <w:rPr>
          <w:rFonts w:eastAsia="Times New Roman" w:cs="Arial"/>
        </w:rPr>
      </w:pPr>
      <w:r w:rsidRPr="00977346">
        <w:rPr>
          <w:rFonts w:eastAsia="Times New Roman" w:cs="Arial"/>
        </w:rPr>
        <w:t xml:space="preserve">suma maximă totală ce poate fi solicitată se compune din  suma prealocată pentru municipiul reședință de județ </w:t>
      </w:r>
      <w:r w:rsidR="00CC173F" w:rsidRPr="00977346">
        <w:rPr>
          <w:rFonts w:eastAsia="Times New Roman" w:cs="Arial"/>
        </w:rPr>
        <w:t xml:space="preserve">(12.493.000 </w:t>
      </w:r>
      <w:r w:rsidRPr="00977346">
        <w:rPr>
          <w:rFonts w:eastAsia="Times New Roman" w:cs="Arial"/>
        </w:rPr>
        <w:t>euro</w:t>
      </w:r>
      <w:r w:rsidR="00CC173F" w:rsidRPr="00977346">
        <w:rPr>
          <w:rFonts w:eastAsia="Times New Roman" w:cs="Arial"/>
        </w:rPr>
        <w:t>)</w:t>
      </w:r>
      <w:r w:rsidRPr="00977346">
        <w:rPr>
          <w:rFonts w:eastAsia="Times New Roman" w:cs="Arial"/>
        </w:rPr>
        <w:t xml:space="preserve">  și 3 x suma prealocată pentru comune </w:t>
      </w:r>
      <w:r w:rsidR="00CC173F" w:rsidRPr="00977346">
        <w:rPr>
          <w:rFonts w:eastAsia="Times New Roman" w:cs="Arial"/>
        </w:rPr>
        <w:t>(324.770</w:t>
      </w:r>
      <w:r w:rsidRPr="00977346">
        <w:rPr>
          <w:rFonts w:eastAsia="Times New Roman" w:cs="Arial"/>
        </w:rPr>
        <w:t xml:space="preserve"> euro</w:t>
      </w:r>
      <w:r w:rsidR="00CC173F" w:rsidRPr="00977346">
        <w:rPr>
          <w:rFonts w:eastAsia="Times New Roman" w:cs="Arial"/>
        </w:rPr>
        <w:t>)</w:t>
      </w:r>
      <w:r w:rsidRPr="00977346">
        <w:rPr>
          <w:rFonts w:eastAsia="Times New Roman" w:cs="Arial"/>
        </w:rPr>
        <w:t>, însumând</w:t>
      </w:r>
      <w:r w:rsidR="00CC173F" w:rsidRPr="00977346">
        <w:rPr>
          <w:rFonts w:eastAsia="Times New Roman" w:cs="Arial"/>
        </w:rPr>
        <w:t xml:space="preserve"> 13.467.310 </w:t>
      </w:r>
      <w:r w:rsidRPr="00977346">
        <w:rPr>
          <w:rFonts w:eastAsia="Times New Roman" w:cs="Arial"/>
        </w:rPr>
        <w:t>euro</w:t>
      </w:r>
      <w:r w:rsidR="00CC173F" w:rsidRPr="00977346">
        <w:rPr>
          <w:rFonts w:eastAsia="Times New Roman" w:cs="Arial"/>
        </w:rPr>
        <w:t>.</w:t>
      </w:r>
    </w:p>
    <w:p w:rsidR="00A635B6" w:rsidRPr="00977346" w:rsidRDefault="00A635B6" w:rsidP="00CC173F">
      <w:pPr>
        <w:pStyle w:val="Listparagraf"/>
        <w:numPr>
          <w:ilvl w:val="0"/>
          <w:numId w:val="11"/>
        </w:numPr>
        <w:spacing w:before="0" w:after="0"/>
        <w:jc w:val="both"/>
        <w:rPr>
          <w:rFonts w:eastAsia="Times New Roman" w:cs="Arial"/>
        </w:rPr>
      </w:pPr>
      <w:r w:rsidRPr="00977346">
        <w:rPr>
          <w:rFonts w:eastAsia="Times New Roman" w:cs="Arial"/>
        </w:rPr>
        <w:t>dacă cele trei comune alocă parteneriatului doar câte 100.000 euro</w:t>
      </w:r>
      <w:r w:rsidR="00CC173F" w:rsidRPr="00977346">
        <w:rPr>
          <w:rFonts w:eastAsia="Times New Roman" w:cs="Arial"/>
        </w:rPr>
        <w:t xml:space="preserve"> fiecare</w:t>
      </w:r>
      <w:r w:rsidRPr="00977346">
        <w:rPr>
          <w:rFonts w:eastAsia="Times New Roman" w:cs="Arial"/>
        </w:rPr>
        <w:t xml:space="preserve">, suma totală ce poate fi solicitată la nivel de parteneriat se compune din suma prealocată pentru municipiul reședință de județ </w:t>
      </w:r>
      <w:r w:rsidR="00BB39D9" w:rsidRPr="00977346">
        <w:rPr>
          <w:rFonts w:eastAsia="Times New Roman" w:cs="Arial"/>
        </w:rPr>
        <w:t>(12.493.000</w:t>
      </w:r>
      <w:r w:rsidRPr="00977346">
        <w:rPr>
          <w:rFonts w:eastAsia="Times New Roman" w:cs="Arial"/>
        </w:rPr>
        <w:t xml:space="preserve"> euro</w:t>
      </w:r>
      <w:r w:rsidR="00BB39D9" w:rsidRPr="00977346">
        <w:rPr>
          <w:rFonts w:eastAsia="Times New Roman" w:cs="Arial"/>
        </w:rPr>
        <w:t>)</w:t>
      </w:r>
      <w:r w:rsidRPr="00977346">
        <w:rPr>
          <w:rFonts w:eastAsia="Times New Roman" w:cs="Arial"/>
        </w:rPr>
        <w:t xml:space="preserve">  și 3 x suma alocată de fiecare comună </w:t>
      </w:r>
      <w:r w:rsidR="00BB39D9" w:rsidRPr="00977346">
        <w:rPr>
          <w:rFonts w:eastAsia="Times New Roman" w:cs="Arial"/>
        </w:rPr>
        <w:t>(</w:t>
      </w:r>
      <w:r w:rsidRPr="00977346">
        <w:rPr>
          <w:rFonts w:eastAsia="Times New Roman" w:cs="Arial"/>
        </w:rPr>
        <w:t>100.000 euro</w:t>
      </w:r>
      <w:r w:rsidR="00BB39D9" w:rsidRPr="00977346">
        <w:rPr>
          <w:rFonts w:eastAsia="Times New Roman" w:cs="Arial"/>
        </w:rPr>
        <w:t>)</w:t>
      </w:r>
      <w:r w:rsidRPr="00977346">
        <w:rPr>
          <w:rFonts w:eastAsia="Times New Roman" w:cs="Arial"/>
        </w:rPr>
        <w:t xml:space="preserve">, însumând = </w:t>
      </w:r>
      <w:r w:rsidR="00BB39D9" w:rsidRPr="00977346">
        <w:rPr>
          <w:rFonts w:eastAsia="Times New Roman" w:cs="Arial"/>
        </w:rPr>
        <w:t>12</w:t>
      </w:r>
      <w:r w:rsidRPr="00977346">
        <w:rPr>
          <w:rFonts w:eastAsia="Times New Roman" w:cs="Arial"/>
        </w:rPr>
        <w:t>.</w:t>
      </w:r>
      <w:r w:rsidR="00BB39D9" w:rsidRPr="00977346">
        <w:rPr>
          <w:rFonts w:eastAsia="Times New Roman" w:cs="Arial"/>
        </w:rPr>
        <w:t>793</w:t>
      </w:r>
      <w:r w:rsidRPr="00977346">
        <w:rPr>
          <w:rFonts w:eastAsia="Times New Roman" w:cs="Arial"/>
        </w:rPr>
        <w:t xml:space="preserve">.000 euro. În acest caz, comunele vor putea depune individual proiecte în limita valorii rămase disponibile, adică </w:t>
      </w:r>
      <w:r w:rsidR="00BB39D9" w:rsidRPr="00977346">
        <w:rPr>
          <w:rFonts w:eastAsia="Times New Roman" w:cs="Arial"/>
        </w:rPr>
        <w:t>224</w:t>
      </w:r>
      <w:r w:rsidRPr="00977346">
        <w:rPr>
          <w:rFonts w:eastAsia="Times New Roman" w:cs="Arial"/>
        </w:rPr>
        <w:t>.</w:t>
      </w:r>
      <w:r w:rsidR="00BB39D9" w:rsidRPr="00977346">
        <w:rPr>
          <w:rFonts w:eastAsia="Times New Roman" w:cs="Arial"/>
        </w:rPr>
        <w:t>770</w:t>
      </w:r>
      <w:r w:rsidRPr="00977346">
        <w:rPr>
          <w:rFonts w:eastAsia="Times New Roman" w:cs="Arial"/>
        </w:rPr>
        <w:t xml:space="preserve"> euro/comună.</w:t>
      </w:r>
    </w:p>
    <w:p w:rsidR="00A635B6" w:rsidRPr="00977346" w:rsidRDefault="00A635B6" w:rsidP="00CA001C">
      <w:pPr>
        <w:numPr>
          <w:ilvl w:val="0"/>
          <w:numId w:val="4"/>
        </w:numPr>
        <w:spacing w:before="0" w:after="0"/>
        <w:jc w:val="both"/>
        <w:rPr>
          <w:rFonts w:eastAsia="Times New Roman" w:cs="Arial"/>
        </w:rPr>
      </w:pPr>
      <w:r w:rsidRPr="00977346">
        <w:rPr>
          <w:rFonts w:eastAsia="Times New Roman" w:cs="Arial"/>
        </w:rPr>
        <w:t xml:space="preserve">După finalizarea de către toți membrii a confirmării apartenenței la ADI/parteneriat, liderul ADI/parteneriatului poate depune în numele ADI/parteneriatului proiecte </w:t>
      </w:r>
      <w:r w:rsidR="00BB39D9" w:rsidRPr="00977346">
        <w:rPr>
          <w:rFonts w:eastAsia="Times New Roman" w:cs="Arial"/>
        </w:rPr>
        <w:t>care trebuie să se încadreze în bugetul creat în etapa anterioară (în exemplul dat 13.467.310 euro)</w:t>
      </w:r>
      <w:r w:rsidRPr="00977346">
        <w:rPr>
          <w:rFonts w:eastAsia="Times New Roman" w:cs="Arial"/>
        </w:rPr>
        <w:t>.</w:t>
      </w:r>
    </w:p>
    <w:p w:rsidR="00A635B6" w:rsidRPr="00977346" w:rsidRDefault="00A635B6" w:rsidP="00CA001C">
      <w:pPr>
        <w:numPr>
          <w:ilvl w:val="0"/>
          <w:numId w:val="4"/>
        </w:numPr>
        <w:spacing w:before="0" w:after="0"/>
        <w:jc w:val="both"/>
        <w:rPr>
          <w:rFonts w:eastAsia="Times New Roman" w:cs="Arial"/>
        </w:rPr>
      </w:pPr>
      <w:r w:rsidRPr="00977346">
        <w:rPr>
          <w:rFonts w:eastAsia="Times New Roman" w:cs="Arial"/>
        </w:rPr>
        <w:t>În cazul în care în pașii 1</w:t>
      </w:r>
      <w:r w:rsidR="00664C9E" w:rsidRPr="00977346">
        <w:rPr>
          <w:rFonts w:eastAsia="Times New Roman" w:cs="Arial"/>
        </w:rPr>
        <w:t>-</w:t>
      </w:r>
      <w:r w:rsidRPr="00977346">
        <w:rPr>
          <w:rFonts w:eastAsia="Times New Roman" w:cs="Arial"/>
        </w:rPr>
        <w:t xml:space="preserve">2 a intervenit vreo eroare (ex: eroare privind suma alocată de un UAT, eroare în definirea ADI/parteneriatului </w:t>
      </w:r>
      <w:r w:rsidR="00664C9E" w:rsidRPr="00977346">
        <w:rPr>
          <w:rFonts w:eastAsia="Times New Roman" w:cs="Arial"/>
        </w:rPr>
        <w:t>-</w:t>
      </w:r>
      <w:r w:rsidRPr="00977346">
        <w:rPr>
          <w:rFonts w:eastAsia="Times New Roman" w:cs="Arial"/>
        </w:rPr>
        <w:t xml:space="preserve"> UAT introduse în plus sau UAT neincluse în ADI/parteneriat), aplicația va oferi posibilitatea de editare a structurii ADI/parteneriat sau sumei alocate către ADI/parteneriat. Aceste modificări nu se vor mai putea efectua după depunerea proiect</w:t>
      </w:r>
      <w:r w:rsidR="00BB39D9" w:rsidRPr="00977346">
        <w:rPr>
          <w:rFonts w:eastAsia="Times New Roman" w:cs="Arial"/>
        </w:rPr>
        <w:t>e</w:t>
      </w:r>
      <w:r w:rsidRPr="00977346">
        <w:rPr>
          <w:rFonts w:eastAsia="Times New Roman" w:cs="Arial"/>
        </w:rPr>
        <w:t>l</w:t>
      </w:r>
      <w:r w:rsidR="00BB39D9" w:rsidRPr="00977346">
        <w:rPr>
          <w:rFonts w:eastAsia="Times New Roman" w:cs="Arial"/>
        </w:rPr>
        <w:t>or</w:t>
      </w:r>
      <w:r w:rsidRPr="00977346">
        <w:rPr>
          <w:rFonts w:eastAsia="Times New Roman" w:cs="Arial"/>
        </w:rPr>
        <w:t xml:space="preserve"> de către ADI/parteneriat</w:t>
      </w:r>
      <w:r w:rsidR="00BB39D9" w:rsidRPr="00977346">
        <w:rPr>
          <w:rFonts w:eastAsia="Times New Roman" w:cs="Arial"/>
        </w:rPr>
        <w:t xml:space="preserve"> și blocarea sumei constituite</w:t>
      </w:r>
      <w:r w:rsidRPr="00977346">
        <w:rPr>
          <w:rFonts w:eastAsia="Times New Roman" w:cs="Arial"/>
        </w:rPr>
        <w:t>.</w:t>
      </w:r>
    </w:p>
    <w:p w:rsidR="00B1671D" w:rsidRPr="00977346" w:rsidRDefault="00A635B6" w:rsidP="00B1671D">
      <w:pPr>
        <w:numPr>
          <w:ilvl w:val="0"/>
          <w:numId w:val="4"/>
        </w:numPr>
        <w:spacing w:before="0" w:after="0"/>
        <w:jc w:val="both"/>
        <w:rPr>
          <w:rFonts w:eastAsia="Times New Roman" w:cs="Arial"/>
        </w:rPr>
      </w:pPr>
      <w:r w:rsidRPr="00977346">
        <w:rPr>
          <w:rFonts w:eastAsia="Times New Roman" w:cs="Arial"/>
        </w:rPr>
        <w:t xml:space="preserve">În cazul în care ADI/parteneriatul nu depune proiecte aferente întregii sume disponibile, liderul de parteneriat </w:t>
      </w:r>
      <w:r w:rsidR="00BB39D9" w:rsidRPr="00977346">
        <w:rPr>
          <w:rFonts w:eastAsia="Times New Roman" w:cs="Arial"/>
        </w:rPr>
        <w:t>trebui</w:t>
      </w:r>
      <w:r w:rsidR="00B1671D" w:rsidRPr="00977346">
        <w:rPr>
          <w:rFonts w:eastAsia="Times New Roman" w:cs="Arial"/>
        </w:rPr>
        <w:t>e</w:t>
      </w:r>
      <w:r w:rsidR="00BB39D9" w:rsidRPr="00977346">
        <w:rPr>
          <w:rFonts w:eastAsia="Times New Roman" w:cs="Arial"/>
        </w:rPr>
        <w:t xml:space="preserve"> să </w:t>
      </w:r>
      <w:r w:rsidRPr="00977346">
        <w:rPr>
          <w:rFonts w:eastAsia="Times New Roman" w:cs="Arial"/>
        </w:rPr>
        <w:t>distribui</w:t>
      </w:r>
      <w:r w:rsidR="00BB39D9" w:rsidRPr="00977346">
        <w:rPr>
          <w:rFonts w:eastAsia="Times New Roman" w:cs="Arial"/>
        </w:rPr>
        <w:t>e</w:t>
      </w:r>
      <w:r w:rsidRPr="00977346">
        <w:rPr>
          <w:rFonts w:eastAsia="Times New Roman" w:cs="Arial"/>
        </w:rPr>
        <w:t xml:space="preserve"> către membri suma rămasă disponibilă, fără a depăși suma care a fost alocată inițial de fiecare UAT. Această distribuție se va realiza conform înțelegerii între membrii parteneriatului.</w:t>
      </w:r>
      <w:r w:rsidR="00B1671D" w:rsidRPr="00977346">
        <w:rPr>
          <w:rFonts w:eastAsia="Times New Roman" w:cs="Arial"/>
        </w:rPr>
        <w:t xml:space="preserve"> Partenerii vor putea folosi sumele distribuite de liderul de parteneriat pentru realizarea oricăror alte investiții, alături de sumele pe care le mai aveau disponibile, până la finalizarea apelului de proiecte. În cazul în care liderul de parteneriat nu face această distribuție, sumele rămase vor fi incluse în runda a doua a apelului. </w:t>
      </w:r>
    </w:p>
    <w:p w:rsidR="00B1671D" w:rsidRPr="00977346" w:rsidRDefault="00B1671D" w:rsidP="00B1671D">
      <w:pPr>
        <w:spacing w:before="0"/>
        <w:jc w:val="both"/>
        <w:rPr>
          <w:rFonts w:eastAsia="Times New Roman" w:cs="Arial"/>
        </w:rPr>
      </w:pPr>
    </w:p>
    <w:p w:rsidR="00A635B6" w:rsidRPr="00977346" w:rsidRDefault="00B1671D" w:rsidP="00F8777E">
      <w:pPr>
        <w:spacing w:before="0"/>
        <w:jc w:val="both"/>
        <w:rPr>
          <w:rFonts w:eastAsia="Times New Roman" w:cs="Arial"/>
        </w:rPr>
      </w:pPr>
      <w:r w:rsidRPr="00977346">
        <w:rPr>
          <w:rFonts w:eastAsia="Times New Roman" w:cs="Arial"/>
          <w:b/>
          <w:bCs/>
        </w:rPr>
        <w:t>Notă</w:t>
      </w:r>
      <w:r w:rsidRPr="00977346">
        <w:rPr>
          <w:rFonts w:eastAsia="Times New Roman" w:cs="Arial"/>
        </w:rPr>
        <w:t xml:space="preserve">: </w:t>
      </w:r>
      <w:r w:rsidR="00F8777E" w:rsidRPr="00977346">
        <w:rPr>
          <w:rFonts w:eastAsia="Times New Roman" w:cs="Arial"/>
        </w:rPr>
        <w:t>Chiar dacă a fost inițiat un parteneriat</w:t>
      </w:r>
      <w:r w:rsidR="00A635B6" w:rsidRPr="00977346">
        <w:rPr>
          <w:rFonts w:eastAsia="Times New Roman" w:cs="Arial"/>
        </w:rPr>
        <w:t>, orice membru al ADI/parteneriatului (inclusiv liderul ADI/parteneriatului) poate depune orice alte proiecte pentru sumele pe care nu le</w:t>
      </w:r>
      <w:r w:rsidR="00664C9E" w:rsidRPr="00977346">
        <w:rPr>
          <w:rFonts w:eastAsia="Times New Roman" w:cs="Arial"/>
        </w:rPr>
        <w:t>-</w:t>
      </w:r>
      <w:r w:rsidR="00A635B6" w:rsidRPr="00977346">
        <w:rPr>
          <w:rFonts w:eastAsia="Times New Roman" w:cs="Arial"/>
        </w:rPr>
        <w:t>a alocat către ADI/parteneriat.</w:t>
      </w:r>
    </w:p>
    <w:p w:rsidR="00CB3EF4" w:rsidRPr="00977346" w:rsidRDefault="00CB3EF4" w:rsidP="00CB3EF4">
      <w:pPr>
        <w:pStyle w:val="2"/>
        <w:jc w:val="left"/>
        <w:rPr>
          <w:rFonts w:ascii="Trebuchet MS" w:hAnsi="Trebuchet MS"/>
          <w:sz w:val="20"/>
          <w:szCs w:val="20"/>
        </w:rPr>
      </w:pPr>
      <w:bookmarkStart w:id="18" w:name="_Toc94655433"/>
      <w:r w:rsidRPr="00977346">
        <w:rPr>
          <w:rFonts w:ascii="Trebuchet MS" w:hAnsi="Trebuchet MS"/>
          <w:sz w:val="20"/>
          <w:szCs w:val="20"/>
        </w:rPr>
        <w:t>Valoarea maximă eligibilă a unui proiect</w:t>
      </w:r>
      <w:bookmarkEnd w:id="18"/>
    </w:p>
    <w:p w:rsidR="00E84EA8" w:rsidRPr="00977346" w:rsidRDefault="00E84EA8" w:rsidP="00E84EA8">
      <w:pPr>
        <w:jc w:val="both"/>
        <w:rPr>
          <w:rFonts w:eastAsia="Times New Roman" w:cs="Arial"/>
        </w:rPr>
      </w:pPr>
      <w:r w:rsidRPr="00977346">
        <w:rPr>
          <w:rFonts w:eastAsia="Times New Roman" w:cs="Arial"/>
        </w:rPr>
        <w:t>Solicitările de fonduri nerambursabile vor fi efectuate în limita bugetului prealocat fiecărei categorii de beneficiar și a bugetului disponibil pentru fiecare investiție, respectiv în conformitate cu criteriile de eligibilitate</w:t>
      </w:r>
      <w:r w:rsidR="00F8777E" w:rsidRPr="00977346">
        <w:rPr>
          <w:rFonts w:eastAsia="Times New Roman" w:cs="Arial"/>
        </w:rPr>
        <w:t xml:space="preserve"> descrise în </w:t>
      </w:r>
      <w:r w:rsidR="00596FE9" w:rsidRPr="00977346">
        <w:rPr>
          <w:rFonts w:eastAsia="Times New Roman" w:cs="Arial"/>
        </w:rPr>
        <w:t>a</w:t>
      </w:r>
      <w:r w:rsidR="00F8777E" w:rsidRPr="00977346">
        <w:rPr>
          <w:rFonts w:eastAsia="Times New Roman" w:cs="Arial"/>
        </w:rPr>
        <w:t>nex</w:t>
      </w:r>
      <w:r w:rsidR="00596FE9" w:rsidRPr="00977346">
        <w:rPr>
          <w:rFonts w:eastAsia="Times New Roman" w:cs="Arial"/>
        </w:rPr>
        <w:t>e l</w:t>
      </w:r>
      <w:r w:rsidR="00F8777E" w:rsidRPr="00977346">
        <w:rPr>
          <w:rFonts w:eastAsia="Times New Roman" w:cs="Arial"/>
        </w:rPr>
        <w:t>a prezentul Ghid</w:t>
      </w:r>
      <w:r w:rsidRPr="00977346">
        <w:rPr>
          <w:rFonts w:eastAsia="Times New Roman" w:cs="Arial"/>
        </w:rPr>
        <w:t xml:space="preserve">. </w:t>
      </w:r>
    </w:p>
    <w:p w:rsidR="00E84EA8" w:rsidRPr="00977346" w:rsidRDefault="00E84EA8" w:rsidP="00E84EA8">
      <w:pPr>
        <w:jc w:val="both"/>
        <w:rPr>
          <w:rFonts w:eastAsia="Times New Roman" w:cs="Arial"/>
        </w:rPr>
      </w:pPr>
      <w:r w:rsidRPr="00977346">
        <w:rPr>
          <w:rFonts w:eastAsia="Times New Roman" w:cs="Arial"/>
        </w:rPr>
        <w:t xml:space="preserve">Costurile unitare aferente fiecărei categorii de investiții trebuie să se încadreze în cele stabilite în cadrul </w:t>
      </w:r>
      <w:r w:rsidR="004F48E5" w:rsidRPr="00977346">
        <w:rPr>
          <w:rFonts w:eastAsia="Times New Roman" w:cs="Arial"/>
          <w:i/>
          <w:iCs/>
        </w:rPr>
        <w:t xml:space="preserve">COMPONENTEI </w:t>
      </w:r>
      <w:r w:rsidRPr="00977346">
        <w:rPr>
          <w:rFonts w:eastAsia="Times New Roman" w:cs="Arial"/>
          <w:i/>
          <w:iCs/>
        </w:rPr>
        <w:t xml:space="preserve">10 </w:t>
      </w:r>
      <w:r w:rsidR="00664C9E" w:rsidRPr="00977346">
        <w:rPr>
          <w:rFonts w:eastAsia="Times New Roman" w:cs="Arial"/>
          <w:i/>
          <w:iCs/>
        </w:rPr>
        <w:t>-</w:t>
      </w:r>
      <w:r w:rsidRPr="00977346">
        <w:rPr>
          <w:rFonts w:eastAsia="Times New Roman" w:cs="Arial"/>
          <w:i/>
          <w:iCs/>
        </w:rPr>
        <w:t xml:space="preserve"> Fondul local</w:t>
      </w:r>
      <w:r w:rsidRPr="00977346">
        <w:rPr>
          <w:rFonts w:eastAsia="Times New Roman" w:cs="Arial"/>
        </w:rPr>
        <w:t>, astfel:</w:t>
      </w:r>
    </w:p>
    <w:p w:rsidR="00E84EA8" w:rsidRPr="00977346" w:rsidRDefault="00664C9E" w:rsidP="00EC4354">
      <w:pPr>
        <w:shd w:val="clear" w:color="auto" w:fill="DAEEF3" w:themeFill="accent5" w:themeFillTint="33"/>
        <w:spacing w:before="240" w:after="0"/>
        <w:ind w:left="709" w:right="80" w:hanging="655"/>
        <w:jc w:val="both"/>
        <w:rPr>
          <w:rFonts w:eastAsia="Times New Roman" w:cs="Arial"/>
          <w:b/>
        </w:rPr>
      </w:pPr>
      <w:r w:rsidRPr="00977346">
        <w:rPr>
          <w:rFonts w:eastAsia="Times New Roman" w:cs="Arial"/>
          <w:b/>
        </w:rPr>
        <w:t>I.1.1</w:t>
      </w:r>
      <w:r w:rsidR="00E84EA8" w:rsidRPr="00977346">
        <w:rPr>
          <w:rFonts w:eastAsia="Times New Roman" w:cs="Arial"/>
          <w:b/>
        </w:rPr>
        <w:t xml:space="preserve"> </w:t>
      </w:r>
      <w:r w:rsidRPr="00977346">
        <w:rPr>
          <w:rFonts w:eastAsia="Times New Roman" w:cs="Arial"/>
          <w:b/>
        </w:rPr>
        <w:t>-</w:t>
      </w:r>
      <w:r w:rsidR="00E84EA8" w:rsidRPr="00977346">
        <w:rPr>
          <w:rFonts w:eastAsia="Times New Roman" w:cs="Arial"/>
          <w:b/>
        </w:rPr>
        <w:t xml:space="preserve"> </w:t>
      </w:r>
      <w:r w:rsidR="00C31B0C" w:rsidRPr="00977346">
        <w:rPr>
          <w:rFonts w:eastAsia="Times New Roman" w:cs="Arial"/>
          <w:b/>
        </w:rPr>
        <w:tab/>
      </w:r>
      <w:r w:rsidR="00E84EA8" w:rsidRPr="00977346">
        <w:rPr>
          <w:rFonts w:eastAsia="Times New Roman" w:cs="Arial"/>
          <w:b/>
        </w:rPr>
        <w:t>Înnoirea parcului de vehicule destinate transportului public (achiziția de vehicule nepoluante)</w:t>
      </w:r>
    </w:p>
    <w:p w:rsidR="00E84EA8" w:rsidRPr="00977346" w:rsidRDefault="00E84EA8" w:rsidP="00AE5D3A">
      <w:pPr>
        <w:spacing w:before="0" w:after="0"/>
        <w:jc w:val="both"/>
        <w:rPr>
          <w:rFonts w:eastAsia="Times New Roman" w:cs="Arial"/>
        </w:rPr>
      </w:pPr>
    </w:p>
    <w:tbl>
      <w:tblPr>
        <w:tblStyle w:val="Tabelgril"/>
        <w:tblW w:w="8930" w:type="dxa"/>
        <w:tblInd w:w="137" w:type="dxa"/>
        <w:tblLook w:val="04A0" w:firstRow="1" w:lastRow="0" w:firstColumn="1" w:lastColumn="0" w:noHBand="0" w:noVBand="1"/>
      </w:tblPr>
      <w:tblGrid>
        <w:gridCol w:w="4961"/>
        <w:gridCol w:w="3969"/>
      </w:tblGrid>
      <w:tr w:rsidR="00B72895" w:rsidRPr="00977346" w:rsidTr="00AE5D3A">
        <w:trPr>
          <w:trHeight w:val="397"/>
          <w:tblHeader/>
        </w:trPr>
        <w:tc>
          <w:tcPr>
            <w:tcW w:w="8930" w:type="dxa"/>
            <w:gridSpan w:val="2"/>
            <w:vAlign w:val="center"/>
          </w:tcPr>
          <w:p w:rsidR="00B72895" w:rsidRPr="00977346" w:rsidRDefault="00B72895" w:rsidP="00AE5D3A">
            <w:pPr>
              <w:jc w:val="both"/>
              <w:rPr>
                <w:rFonts w:eastAsia="Times New Roman" w:cs="Arial"/>
                <w:b/>
                <w:bCs/>
              </w:rPr>
            </w:pPr>
            <w:r w:rsidRPr="00977346">
              <w:rPr>
                <w:rFonts w:eastAsia="Times New Roman" w:cs="Arial"/>
                <w:b/>
                <w:bCs/>
              </w:rPr>
              <w:t>Suma maximă eligibilă ce poate fi solicitată</w:t>
            </w:r>
          </w:p>
        </w:tc>
      </w:tr>
      <w:tr w:rsidR="00B72895" w:rsidRPr="00977346" w:rsidTr="00AE5D3A">
        <w:trPr>
          <w:trHeight w:val="397"/>
        </w:trPr>
        <w:tc>
          <w:tcPr>
            <w:tcW w:w="4961" w:type="dxa"/>
            <w:vAlign w:val="center"/>
          </w:tcPr>
          <w:p w:rsidR="00B72895" w:rsidRPr="00977346" w:rsidRDefault="00B72895" w:rsidP="00B72895">
            <w:pPr>
              <w:jc w:val="both"/>
              <w:rPr>
                <w:rFonts w:eastAsia="Times New Roman" w:cs="Arial"/>
              </w:rPr>
            </w:pPr>
            <w:r w:rsidRPr="00977346">
              <w:rPr>
                <w:rFonts w:eastAsia="Times New Roman" w:cs="Arial"/>
              </w:rPr>
              <w:t>Achiziția de tramvaie</w:t>
            </w:r>
          </w:p>
        </w:tc>
        <w:tc>
          <w:tcPr>
            <w:tcW w:w="3969" w:type="dxa"/>
            <w:vAlign w:val="center"/>
          </w:tcPr>
          <w:p w:rsidR="00B72895" w:rsidRPr="00977346" w:rsidRDefault="00B72895" w:rsidP="00B72895">
            <w:pPr>
              <w:pStyle w:val="txt"/>
              <w:spacing w:before="0"/>
              <w:ind w:right="-104" w:firstLine="315"/>
              <w:jc w:val="left"/>
              <w:rPr>
                <w:rFonts w:ascii="Trebuchet MS" w:hAnsi="Trebuchet MS"/>
              </w:rPr>
            </w:pPr>
            <w:r w:rsidRPr="00977346">
              <w:rPr>
                <w:rFonts w:ascii="Trebuchet MS" w:hAnsi="Trebuchet MS"/>
              </w:rPr>
              <w:t>2.000.000 euro /bucată, fără TVA</w:t>
            </w:r>
          </w:p>
        </w:tc>
      </w:tr>
      <w:tr w:rsidR="00B72895" w:rsidRPr="00977346" w:rsidTr="00AE5D3A">
        <w:trPr>
          <w:trHeight w:val="397"/>
        </w:trPr>
        <w:tc>
          <w:tcPr>
            <w:tcW w:w="4961" w:type="dxa"/>
            <w:vAlign w:val="center"/>
          </w:tcPr>
          <w:p w:rsidR="00B72895" w:rsidRPr="00977346" w:rsidRDefault="00B72895" w:rsidP="00B72895">
            <w:pPr>
              <w:jc w:val="both"/>
              <w:rPr>
                <w:rFonts w:eastAsia="Times New Roman" w:cs="Arial"/>
              </w:rPr>
            </w:pPr>
            <w:r w:rsidRPr="00977346">
              <w:rPr>
                <w:rFonts w:eastAsia="Times New Roman" w:cs="Arial"/>
              </w:rPr>
              <w:t xml:space="preserve">Achiziția de troleibuze cu emisii zero sau cu baterii </w:t>
            </w:r>
          </w:p>
        </w:tc>
        <w:tc>
          <w:tcPr>
            <w:tcW w:w="3969" w:type="dxa"/>
            <w:vAlign w:val="center"/>
          </w:tcPr>
          <w:p w:rsidR="00B72895" w:rsidRPr="00977346" w:rsidRDefault="00B72895" w:rsidP="00B72895">
            <w:pPr>
              <w:pStyle w:val="txt"/>
              <w:spacing w:before="0"/>
              <w:ind w:right="-104" w:firstLine="315"/>
              <w:jc w:val="left"/>
              <w:rPr>
                <w:rFonts w:ascii="Trebuchet MS" w:hAnsi="Trebuchet MS"/>
              </w:rPr>
            </w:pPr>
            <w:r w:rsidRPr="00977346">
              <w:rPr>
                <w:rFonts w:ascii="Trebuchet MS" w:hAnsi="Trebuchet MS"/>
              </w:rPr>
              <w:t xml:space="preserve">   510.200 euro /bucată, fără TVA</w:t>
            </w:r>
          </w:p>
        </w:tc>
      </w:tr>
      <w:tr w:rsidR="00B72895" w:rsidRPr="00977346" w:rsidTr="00AE5D3A">
        <w:trPr>
          <w:trHeight w:val="397"/>
        </w:trPr>
        <w:tc>
          <w:tcPr>
            <w:tcW w:w="4961" w:type="dxa"/>
            <w:vAlign w:val="center"/>
          </w:tcPr>
          <w:p w:rsidR="00B72895" w:rsidRPr="00977346" w:rsidRDefault="00B72895" w:rsidP="00B72895">
            <w:pPr>
              <w:jc w:val="both"/>
              <w:rPr>
                <w:rFonts w:eastAsia="Times New Roman" w:cs="Arial"/>
              </w:rPr>
            </w:pPr>
            <w:r w:rsidRPr="00977346">
              <w:rPr>
                <w:rFonts w:eastAsia="Times New Roman" w:cs="Arial"/>
              </w:rPr>
              <w:t>Achiziția de autobuze nepoluante 12</w:t>
            </w:r>
            <w:r w:rsidR="00664C9E" w:rsidRPr="00977346">
              <w:rPr>
                <w:rFonts w:eastAsia="Times New Roman" w:cs="Arial"/>
              </w:rPr>
              <w:t>-</w:t>
            </w:r>
            <w:r w:rsidRPr="00977346">
              <w:rPr>
                <w:rFonts w:eastAsia="Times New Roman" w:cs="Arial"/>
              </w:rPr>
              <w:t>18 m</w:t>
            </w:r>
          </w:p>
        </w:tc>
        <w:tc>
          <w:tcPr>
            <w:tcW w:w="3969" w:type="dxa"/>
            <w:vAlign w:val="center"/>
          </w:tcPr>
          <w:p w:rsidR="00B72895" w:rsidRPr="00977346" w:rsidRDefault="00B72895" w:rsidP="00B72895">
            <w:pPr>
              <w:pStyle w:val="txt"/>
              <w:spacing w:before="0"/>
              <w:ind w:right="-104" w:firstLine="315"/>
              <w:jc w:val="left"/>
              <w:rPr>
                <w:rFonts w:ascii="Trebuchet MS" w:hAnsi="Trebuchet MS"/>
              </w:rPr>
            </w:pPr>
            <w:r w:rsidRPr="00977346">
              <w:rPr>
                <w:rFonts w:ascii="Trebuchet MS" w:hAnsi="Trebuchet MS"/>
              </w:rPr>
              <w:t xml:space="preserve">   621.000 euro /bucată, fără TVA</w:t>
            </w:r>
          </w:p>
        </w:tc>
      </w:tr>
      <w:tr w:rsidR="00B72895" w:rsidRPr="00977346" w:rsidTr="00AE5D3A">
        <w:trPr>
          <w:trHeight w:val="397"/>
        </w:trPr>
        <w:tc>
          <w:tcPr>
            <w:tcW w:w="4961" w:type="dxa"/>
            <w:vAlign w:val="center"/>
          </w:tcPr>
          <w:p w:rsidR="00B72895" w:rsidRPr="00977346" w:rsidRDefault="00B72895" w:rsidP="00B72895">
            <w:pPr>
              <w:jc w:val="both"/>
              <w:rPr>
                <w:rFonts w:eastAsia="Times New Roman" w:cs="Arial"/>
              </w:rPr>
            </w:pPr>
            <w:r w:rsidRPr="00977346">
              <w:rPr>
                <w:rFonts w:eastAsia="Times New Roman" w:cs="Arial"/>
              </w:rPr>
              <w:t>Achiziția de autobuze nepoluante 10 m</w:t>
            </w:r>
          </w:p>
        </w:tc>
        <w:tc>
          <w:tcPr>
            <w:tcW w:w="3969" w:type="dxa"/>
            <w:vAlign w:val="center"/>
          </w:tcPr>
          <w:p w:rsidR="00B72895" w:rsidRPr="00977346" w:rsidRDefault="00B72895" w:rsidP="00B72895">
            <w:pPr>
              <w:pStyle w:val="txt"/>
              <w:spacing w:before="0"/>
              <w:ind w:right="-104" w:firstLine="315"/>
              <w:jc w:val="left"/>
              <w:rPr>
                <w:rFonts w:ascii="Trebuchet MS" w:hAnsi="Trebuchet MS"/>
              </w:rPr>
            </w:pPr>
            <w:r w:rsidRPr="00977346">
              <w:rPr>
                <w:rFonts w:ascii="Trebuchet MS" w:hAnsi="Trebuchet MS"/>
              </w:rPr>
              <w:t xml:space="preserve">   486.000 euro /bucată, fără TVA</w:t>
            </w:r>
          </w:p>
        </w:tc>
      </w:tr>
      <w:tr w:rsidR="00B72895" w:rsidRPr="00977346" w:rsidTr="00AE5D3A">
        <w:trPr>
          <w:trHeight w:val="397"/>
        </w:trPr>
        <w:tc>
          <w:tcPr>
            <w:tcW w:w="4961" w:type="dxa"/>
            <w:vAlign w:val="center"/>
          </w:tcPr>
          <w:p w:rsidR="00B72895" w:rsidRPr="00977346" w:rsidRDefault="00B72895" w:rsidP="00B72895">
            <w:pPr>
              <w:jc w:val="both"/>
              <w:rPr>
                <w:rFonts w:eastAsia="Times New Roman" w:cs="Arial"/>
              </w:rPr>
            </w:pPr>
            <w:r w:rsidRPr="00977346">
              <w:rPr>
                <w:rFonts w:eastAsia="Times New Roman" w:cs="Arial"/>
              </w:rPr>
              <w:t>Achiziția de microbuze nepoluante</w:t>
            </w:r>
          </w:p>
        </w:tc>
        <w:tc>
          <w:tcPr>
            <w:tcW w:w="3969" w:type="dxa"/>
            <w:vAlign w:val="center"/>
          </w:tcPr>
          <w:p w:rsidR="00B72895" w:rsidRPr="00977346" w:rsidRDefault="00B72895" w:rsidP="00B72895">
            <w:pPr>
              <w:pStyle w:val="txt"/>
              <w:spacing w:before="0"/>
              <w:ind w:right="-104" w:firstLine="315"/>
              <w:jc w:val="left"/>
              <w:rPr>
                <w:rFonts w:ascii="Trebuchet MS" w:hAnsi="Trebuchet MS"/>
              </w:rPr>
            </w:pPr>
            <w:r w:rsidRPr="00977346">
              <w:rPr>
                <w:rFonts w:ascii="Trebuchet MS" w:hAnsi="Trebuchet MS"/>
              </w:rPr>
              <w:t xml:space="preserve">   250.000 euro /bucată, fără TVA.</w:t>
            </w:r>
          </w:p>
        </w:tc>
      </w:tr>
    </w:tbl>
    <w:p w:rsidR="00704A5A" w:rsidRPr="00977346" w:rsidRDefault="00704A5A" w:rsidP="00E84EA8">
      <w:pPr>
        <w:spacing w:before="0" w:after="0"/>
        <w:ind w:left="360" w:right="80"/>
        <w:jc w:val="both"/>
        <w:rPr>
          <w:rFonts w:eastAsia="Times New Roman" w:cs="Arial"/>
        </w:rPr>
      </w:pPr>
    </w:p>
    <w:p w:rsidR="00E84EA8" w:rsidRPr="00977346" w:rsidRDefault="00E84EA8" w:rsidP="00F91865">
      <w:pPr>
        <w:spacing w:before="0" w:after="0"/>
        <w:ind w:left="360" w:right="80"/>
        <w:jc w:val="both"/>
        <w:rPr>
          <w:rFonts w:eastAsia="Times New Roman" w:cs="Arial"/>
        </w:rPr>
      </w:pPr>
      <w:r w:rsidRPr="00977346">
        <w:rPr>
          <w:rFonts w:eastAsia="Times New Roman" w:cs="Arial"/>
        </w:rPr>
        <w:t xml:space="preserve">Costul stațiilor de încărcare pentru autobuzele electrice va fi cuprins în costul vehiculului </w:t>
      </w:r>
      <w:r w:rsidR="00664C9E" w:rsidRPr="00977346">
        <w:rPr>
          <w:rFonts w:eastAsia="Times New Roman" w:cs="Arial"/>
        </w:rPr>
        <w:t>-</w:t>
      </w:r>
      <w:r w:rsidRPr="00977346">
        <w:rPr>
          <w:rFonts w:eastAsia="Times New Roman" w:cs="Arial"/>
        </w:rPr>
        <w:t xml:space="preserve"> stații de încărcare rapidă </w:t>
      </w:r>
      <w:r w:rsidR="00664C9E" w:rsidRPr="00977346">
        <w:rPr>
          <w:rFonts w:eastAsia="Times New Roman" w:cs="Arial"/>
        </w:rPr>
        <w:t>-</w:t>
      </w:r>
      <w:r w:rsidRPr="00977346">
        <w:rPr>
          <w:rFonts w:eastAsia="Times New Roman" w:cs="Arial"/>
        </w:rPr>
        <w:t xml:space="preserve"> pe traseu – (o stație la 1</w:t>
      </w:r>
      <w:r w:rsidR="00664C9E" w:rsidRPr="00977346">
        <w:rPr>
          <w:rFonts w:eastAsia="Times New Roman" w:cs="Arial"/>
        </w:rPr>
        <w:t>-</w:t>
      </w:r>
      <w:r w:rsidRPr="00977346">
        <w:rPr>
          <w:rFonts w:eastAsia="Times New Roman" w:cs="Arial"/>
        </w:rPr>
        <w:t xml:space="preserve">3 autobuze achiziționate) și stații de încărcare lentă </w:t>
      </w:r>
      <w:r w:rsidR="00664C9E" w:rsidRPr="00977346">
        <w:rPr>
          <w:rFonts w:eastAsia="Times New Roman" w:cs="Arial"/>
        </w:rPr>
        <w:t>-</w:t>
      </w:r>
      <w:r w:rsidRPr="00977346">
        <w:rPr>
          <w:rFonts w:eastAsia="Times New Roman" w:cs="Arial"/>
        </w:rPr>
        <w:t xml:space="preserve"> la autobază – câte una pentru fiecare vehicul achiziționat.</w:t>
      </w:r>
    </w:p>
    <w:p w:rsidR="00E84EA8" w:rsidRPr="00977346" w:rsidRDefault="00664C9E" w:rsidP="00EC4354">
      <w:pPr>
        <w:shd w:val="clear" w:color="auto" w:fill="DAEEF3" w:themeFill="accent5" w:themeFillTint="33"/>
        <w:spacing w:before="240" w:after="0"/>
        <w:ind w:left="709" w:right="80" w:hanging="655"/>
        <w:jc w:val="both"/>
        <w:rPr>
          <w:rFonts w:eastAsia="Times New Roman" w:cs="Arial"/>
          <w:b/>
        </w:rPr>
      </w:pPr>
      <w:r w:rsidRPr="00977346">
        <w:rPr>
          <w:rFonts w:eastAsia="Times New Roman" w:cs="Arial"/>
          <w:b/>
        </w:rPr>
        <w:t>I.1.2</w:t>
      </w:r>
      <w:r w:rsidR="00E84EA8" w:rsidRPr="00977346">
        <w:rPr>
          <w:rFonts w:eastAsia="Times New Roman" w:cs="Arial"/>
          <w:b/>
        </w:rPr>
        <w:t xml:space="preserve"> </w:t>
      </w:r>
      <w:r w:rsidRPr="00977346">
        <w:rPr>
          <w:rFonts w:eastAsia="Times New Roman" w:cs="Arial"/>
          <w:b/>
        </w:rPr>
        <w:t>-</w:t>
      </w:r>
      <w:r w:rsidR="00E84EA8" w:rsidRPr="00977346">
        <w:rPr>
          <w:rFonts w:eastAsia="Times New Roman" w:cs="Arial"/>
          <w:b/>
        </w:rPr>
        <w:t xml:space="preserve"> </w:t>
      </w:r>
      <w:r w:rsidR="00C31B0C" w:rsidRPr="00977346">
        <w:rPr>
          <w:rFonts w:eastAsia="Times New Roman" w:cs="Arial"/>
          <w:b/>
        </w:rPr>
        <w:tab/>
      </w:r>
      <w:r w:rsidR="00E84EA8" w:rsidRPr="00977346">
        <w:rPr>
          <w:rFonts w:eastAsia="Times New Roman" w:cs="Arial"/>
          <w:b/>
        </w:rPr>
        <w:t>Asigurarea infrastructurii pentru transportul verde – ITS/alte infrastructuri TIC (sisteme inteligente de management urban/local)</w:t>
      </w:r>
    </w:p>
    <w:p w:rsidR="00E84EA8" w:rsidRPr="00977346" w:rsidRDefault="00E84EA8" w:rsidP="00E84EA8">
      <w:pPr>
        <w:widowControl w:val="0"/>
        <w:spacing w:before="0" w:after="0"/>
        <w:ind w:left="1800" w:hanging="1440"/>
        <w:jc w:val="both"/>
        <w:rPr>
          <w:rFonts w:eastAsia="Times New Roman" w:cs="Arial"/>
        </w:rPr>
      </w:pPr>
    </w:p>
    <w:tbl>
      <w:tblPr>
        <w:tblStyle w:val="Tabelgril"/>
        <w:tblW w:w="8930" w:type="dxa"/>
        <w:tblInd w:w="137" w:type="dxa"/>
        <w:tblLook w:val="04A0" w:firstRow="1" w:lastRow="0" w:firstColumn="1" w:lastColumn="0" w:noHBand="0" w:noVBand="1"/>
      </w:tblPr>
      <w:tblGrid>
        <w:gridCol w:w="4961"/>
        <w:gridCol w:w="3969"/>
      </w:tblGrid>
      <w:tr w:rsidR="00564B6E" w:rsidRPr="00977346" w:rsidTr="00AE5D3A">
        <w:trPr>
          <w:trHeight w:val="397"/>
          <w:tblHeader/>
        </w:trPr>
        <w:tc>
          <w:tcPr>
            <w:tcW w:w="8930" w:type="dxa"/>
            <w:gridSpan w:val="2"/>
            <w:vAlign w:val="center"/>
          </w:tcPr>
          <w:p w:rsidR="00564B6E" w:rsidRPr="00977346" w:rsidRDefault="00564B6E" w:rsidP="00564B6E">
            <w:pPr>
              <w:pStyle w:val="txt"/>
              <w:spacing w:before="0"/>
              <w:ind w:right="-104"/>
              <w:rPr>
                <w:rFonts w:ascii="Trebuchet MS" w:hAnsi="Trebuchet MS"/>
                <w:b/>
                <w:bCs/>
              </w:rPr>
            </w:pPr>
            <w:r w:rsidRPr="00977346">
              <w:rPr>
                <w:rFonts w:ascii="Trebuchet MS" w:eastAsia="Times New Roman" w:hAnsi="Trebuchet MS" w:cs="Arial"/>
                <w:b/>
                <w:bCs/>
              </w:rPr>
              <w:t>Suma maximă eligibilă ce poate fi solicitată pentru această investiție</w:t>
            </w:r>
          </w:p>
        </w:tc>
      </w:tr>
      <w:tr w:rsidR="00564B6E" w:rsidRPr="00977346" w:rsidTr="00AE5D3A">
        <w:trPr>
          <w:trHeight w:val="397"/>
        </w:trPr>
        <w:tc>
          <w:tcPr>
            <w:tcW w:w="4961" w:type="dxa"/>
            <w:vAlign w:val="center"/>
          </w:tcPr>
          <w:p w:rsidR="00564B6E" w:rsidRPr="00977346" w:rsidRDefault="00564B6E" w:rsidP="00564B6E">
            <w:pPr>
              <w:pStyle w:val="txt"/>
              <w:spacing w:before="0"/>
              <w:rPr>
                <w:rFonts w:ascii="Trebuchet MS" w:hAnsi="Trebuchet MS"/>
              </w:rPr>
            </w:pPr>
            <w:r w:rsidRPr="00977346">
              <w:rPr>
                <w:rFonts w:ascii="Trebuchet MS" w:hAnsi="Trebuchet MS"/>
              </w:rPr>
              <w:t>Municipii reședință de județ</w:t>
            </w:r>
          </w:p>
        </w:tc>
        <w:tc>
          <w:tcPr>
            <w:tcW w:w="3969" w:type="dxa"/>
            <w:vAlign w:val="center"/>
          </w:tcPr>
          <w:p w:rsidR="00564B6E" w:rsidRPr="00977346" w:rsidRDefault="00564B6E" w:rsidP="00564B6E">
            <w:pPr>
              <w:pStyle w:val="txt"/>
              <w:spacing w:before="0"/>
              <w:ind w:right="-104" w:firstLine="315"/>
              <w:jc w:val="left"/>
              <w:rPr>
                <w:rFonts w:ascii="Trebuchet MS" w:hAnsi="Trebuchet MS"/>
              </w:rPr>
            </w:pPr>
            <w:r w:rsidRPr="00977346">
              <w:rPr>
                <w:rFonts w:ascii="Trebuchet MS" w:hAnsi="Trebuchet MS"/>
              </w:rPr>
              <w:t>1.075.000 euro, fără TVA/municipiu</w:t>
            </w:r>
          </w:p>
        </w:tc>
      </w:tr>
      <w:tr w:rsidR="00564B6E" w:rsidRPr="00977346" w:rsidTr="00AE5D3A">
        <w:trPr>
          <w:trHeight w:val="397"/>
        </w:trPr>
        <w:tc>
          <w:tcPr>
            <w:tcW w:w="4961" w:type="dxa"/>
            <w:vAlign w:val="center"/>
          </w:tcPr>
          <w:p w:rsidR="00564B6E" w:rsidRPr="00977346" w:rsidRDefault="00564B6E" w:rsidP="00564B6E">
            <w:pPr>
              <w:pStyle w:val="txt"/>
              <w:spacing w:before="0"/>
              <w:rPr>
                <w:rFonts w:ascii="Trebuchet MS" w:hAnsi="Trebuchet MS"/>
              </w:rPr>
            </w:pPr>
            <w:r w:rsidRPr="00977346">
              <w:rPr>
                <w:rFonts w:ascii="Trebuchet MS" w:hAnsi="Trebuchet MS"/>
              </w:rPr>
              <w:t>Municipiul București</w:t>
            </w:r>
          </w:p>
        </w:tc>
        <w:tc>
          <w:tcPr>
            <w:tcW w:w="3969" w:type="dxa"/>
            <w:vAlign w:val="center"/>
          </w:tcPr>
          <w:p w:rsidR="00564B6E" w:rsidRPr="00977346" w:rsidRDefault="00564B6E" w:rsidP="00564B6E">
            <w:pPr>
              <w:pStyle w:val="txt"/>
              <w:spacing w:before="0"/>
              <w:ind w:right="-104" w:firstLine="315"/>
              <w:jc w:val="left"/>
              <w:rPr>
                <w:rFonts w:ascii="Trebuchet MS" w:hAnsi="Trebuchet MS"/>
              </w:rPr>
            </w:pPr>
            <w:r w:rsidRPr="00977346">
              <w:rPr>
                <w:rFonts w:ascii="Trebuchet MS" w:hAnsi="Trebuchet MS"/>
              </w:rPr>
              <w:t>1.000.000 euro, fără TVA</w:t>
            </w:r>
          </w:p>
        </w:tc>
      </w:tr>
      <w:tr w:rsidR="00564B6E" w:rsidRPr="00977346" w:rsidTr="00AE5D3A">
        <w:trPr>
          <w:trHeight w:val="397"/>
        </w:trPr>
        <w:tc>
          <w:tcPr>
            <w:tcW w:w="4961" w:type="dxa"/>
            <w:vAlign w:val="center"/>
          </w:tcPr>
          <w:p w:rsidR="00564B6E" w:rsidRPr="00977346" w:rsidRDefault="00564B6E" w:rsidP="00564B6E">
            <w:pPr>
              <w:pStyle w:val="txt"/>
              <w:spacing w:before="0"/>
              <w:rPr>
                <w:rFonts w:ascii="Trebuchet MS" w:hAnsi="Trebuchet MS"/>
              </w:rPr>
            </w:pPr>
            <w:r w:rsidRPr="00977346">
              <w:rPr>
                <w:rFonts w:ascii="Trebuchet MS" w:hAnsi="Trebuchet MS"/>
              </w:rPr>
              <w:t>Sectoarele municipiului București</w:t>
            </w:r>
          </w:p>
        </w:tc>
        <w:tc>
          <w:tcPr>
            <w:tcW w:w="3969" w:type="dxa"/>
            <w:vAlign w:val="center"/>
          </w:tcPr>
          <w:p w:rsidR="00564B6E" w:rsidRPr="00977346" w:rsidRDefault="00564B6E" w:rsidP="00564B6E">
            <w:pPr>
              <w:pStyle w:val="txt"/>
              <w:spacing w:before="0"/>
              <w:ind w:right="-104" w:firstLine="315"/>
              <w:jc w:val="left"/>
              <w:rPr>
                <w:rFonts w:ascii="Trebuchet MS" w:hAnsi="Trebuchet MS"/>
              </w:rPr>
            </w:pPr>
            <w:r w:rsidRPr="00977346">
              <w:rPr>
                <w:rFonts w:ascii="Trebuchet MS" w:hAnsi="Trebuchet MS"/>
              </w:rPr>
              <w:t>1.000.000 euro, fără TVA/sector</w:t>
            </w:r>
          </w:p>
        </w:tc>
      </w:tr>
      <w:tr w:rsidR="00564B6E" w:rsidRPr="00977346" w:rsidTr="00AE5D3A">
        <w:trPr>
          <w:trHeight w:val="397"/>
        </w:trPr>
        <w:tc>
          <w:tcPr>
            <w:tcW w:w="4961" w:type="dxa"/>
            <w:vAlign w:val="center"/>
          </w:tcPr>
          <w:p w:rsidR="00564B6E" w:rsidRPr="00977346" w:rsidRDefault="00564B6E" w:rsidP="00564B6E">
            <w:pPr>
              <w:pStyle w:val="txt"/>
              <w:spacing w:before="0"/>
              <w:rPr>
                <w:rFonts w:ascii="Trebuchet MS" w:hAnsi="Trebuchet MS"/>
              </w:rPr>
            </w:pPr>
            <w:r w:rsidRPr="00977346">
              <w:rPr>
                <w:rFonts w:ascii="Trebuchet MS" w:hAnsi="Trebuchet MS"/>
              </w:rPr>
              <w:t>Municipii altele decât reședințele de județ</w:t>
            </w:r>
          </w:p>
        </w:tc>
        <w:tc>
          <w:tcPr>
            <w:tcW w:w="3969" w:type="dxa"/>
            <w:vAlign w:val="center"/>
          </w:tcPr>
          <w:p w:rsidR="00564B6E" w:rsidRPr="00977346" w:rsidRDefault="00AE5D3A" w:rsidP="00564B6E">
            <w:pPr>
              <w:pStyle w:val="txt"/>
              <w:spacing w:before="0"/>
              <w:ind w:right="-104" w:firstLine="315"/>
              <w:jc w:val="left"/>
              <w:rPr>
                <w:rFonts w:ascii="Trebuchet MS" w:hAnsi="Trebuchet MS"/>
              </w:rPr>
            </w:pPr>
            <w:r w:rsidRPr="00977346">
              <w:rPr>
                <w:rFonts w:ascii="Trebuchet MS" w:hAnsi="Trebuchet MS"/>
              </w:rPr>
              <w:t xml:space="preserve"> </w:t>
            </w:r>
            <w:r w:rsidR="00564B6E" w:rsidRPr="00977346">
              <w:rPr>
                <w:rFonts w:ascii="Trebuchet MS" w:hAnsi="Trebuchet MS"/>
              </w:rPr>
              <w:t>500.000 euro, fără TVA/municipiu</w:t>
            </w:r>
          </w:p>
        </w:tc>
      </w:tr>
      <w:tr w:rsidR="00564B6E" w:rsidRPr="00977346" w:rsidTr="00AE5D3A">
        <w:trPr>
          <w:trHeight w:val="397"/>
        </w:trPr>
        <w:tc>
          <w:tcPr>
            <w:tcW w:w="4961" w:type="dxa"/>
            <w:tcBorders>
              <w:bottom w:val="single" w:sz="4" w:space="0" w:color="auto"/>
            </w:tcBorders>
            <w:vAlign w:val="center"/>
          </w:tcPr>
          <w:p w:rsidR="00564B6E" w:rsidRPr="00977346" w:rsidRDefault="00564B6E" w:rsidP="00564B6E">
            <w:pPr>
              <w:pStyle w:val="txt"/>
              <w:spacing w:before="0"/>
              <w:rPr>
                <w:rFonts w:ascii="Trebuchet MS" w:hAnsi="Trebuchet MS"/>
              </w:rPr>
            </w:pPr>
            <w:r w:rsidRPr="00977346">
              <w:rPr>
                <w:rFonts w:ascii="Trebuchet MS" w:hAnsi="Trebuchet MS"/>
              </w:rPr>
              <w:t>Orașe</w:t>
            </w:r>
          </w:p>
        </w:tc>
        <w:tc>
          <w:tcPr>
            <w:tcW w:w="3969" w:type="dxa"/>
            <w:tcBorders>
              <w:bottom w:val="single" w:sz="4" w:space="0" w:color="auto"/>
            </w:tcBorders>
            <w:vAlign w:val="center"/>
          </w:tcPr>
          <w:p w:rsidR="00564B6E" w:rsidRPr="00977346" w:rsidRDefault="00564B6E" w:rsidP="00564B6E">
            <w:pPr>
              <w:pStyle w:val="txt"/>
              <w:spacing w:before="0"/>
              <w:ind w:right="-104" w:firstLine="315"/>
              <w:jc w:val="left"/>
              <w:rPr>
                <w:rFonts w:ascii="Trebuchet MS" w:hAnsi="Trebuchet MS"/>
              </w:rPr>
            </w:pPr>
            <w:r w:rsidRPr="00977346">
              <w:rPr>
                <w:rFonts w:ascii="Trebuchet MS" w:hAnsi="Trebuchet MS"/>
              </w:rPr>
              <w:t xml:space="preserve"> 500.000 euro, fără TVA/oraș</w:t>
            </w:r>
          </w:p>
        </w:tc>
      </w:tr>
      <w:tr w:rsidR="00564B6E" w:rsidRPr="00977346" w:rsidTr="00AE5D3A">
        <w:trPr>
          <w:trHeight w:val="397"/>
        </w:trPr>
        <w:tc>
          <w:tcPr>
            <w:tcW w:w="4961" w:type="dxa"/>
            <w:tcBorders>
              <w:top w:val="single" w:sz="4" w:space="0" w:color="auto"/>
              <w:left w:val="single" w:sz="4" w:space="0" w:color="auto"/>
              <w:bottom w:val="single" w:sz="4" w:space="0" w:color="auto"/>
              <w:right w:val="single" w:sz="4" w:space="0" w:color="auto"/>
            </w:tcBorders>
            <w:vAlign w:val="center"/>
          </w:tcPr>
          <w:p w:rsidR="00564B6E" w:rsidRPr="00977346" w:rsidRDefault="00564B6E" w:rsidP="00564B6E">
            <w:pPr>
              <w:pStyle w:val="txt"/>
              <w:spacing w:before="0"/>
              <w:rPr>
                <w:rFonts w:ascii="Trebuchet MS" w:hAnsi="Trebuchet MS"/>
              </w:rPr>
            </w:pPr>
            <w:r w:rsidRPr="00977346">
              <w:rPr>
                <w:rFonts w:ascii="Trebuchet MS" w:hAnsi="Trebuchet MS"/>
              </w:rPr>
              <w:t>Comune</w:t>
            </w:r>
          </w:p>
        </w:tc>
        <w:tc>
          <w:tcPr>
            <w:tcW w:w="3969" w:type="dxa"/>
            <w:tcBorders>
              <w:top w:val="single" w:sz="4" w:space="0" w:color="auto"/>
              <w:left w:val="single" w:sz="4" w:space="0" w:color="auto"/>
              <w:bottom w:val="single" w:sz="4" w:space="0" w:color="auto"/>
              <w:right w:val="single" w:sz="4" w:space="0" w:color="auto"/>
            </w:tcBorders>
            <w:vAlign w:val="center"/>
          </w:tcPr>
          <w:p w:rsidR="00564B6E" w:rsidRPr="00977346" w:rsidRDefault="00564B6E" w:rsidP="00AE5D3A">
            <w:pPr>
              <w:pStyle w:val="txt"/>
              <w:spacing w:before="0"/>
              <w:ind w:right="-104" w:firstLine="181"/>
              <w:jc w:val="left"/>
              <w:rPr>
                <w:rFonts w:ascii="Trebuchet MS" w:hAnsi="Trebuchet MS"/>
              </w:rPr>
            </w:pPr>
            <w:r w:rsidRPr="00977346">
              <w:rPr>
                <w:rFonts w:ascii="Trebuchet MS" w:hAnsi="Trebuchet MS"/>
              </w:rPr>
              <w:t xml:space="preserve">   bugetul maxim prealocat pe comună.</w:t>
            </w:r>
          </w:p>
        </w:tc>
      </w:tr>
    </w:tbl>
    <w:p w:rsidR="00E84EA8" w:rsidRPr="00977346" w:rsidRDefault="00E84EA8" w:rsidP="00564B6E">
      <w:pPr>
        <w:ind w:left="709"/>
        <w:jc w:val="both"/>
        <w:rPr>
          <w:rFonts w:eastAsia="Times New Roman" w:cs="Arial"/>
        </w:rPr>
      </w:pPr>
      <w:r w:rsidRPr="00977346">
        <w:rPr>
          <w:rFonts w:eastAsia="Times New Roman" w:cs="Arial"/>
        </w:rPr>
        <w:t xml:space="preserve"> </w:t>
      </w:r>
    </w:p>
    <w:p w:rsidR="00E84EA8" w:rsidRPr="00977346" w:rsidRDefault="00664C9E" w:rsidP="00EC4354">
      <w:pPr>
        <w:shd w:val="clear" w:color="auto" w:fill="DAEEF3" w:themeFill="accent5" w:themeFillTint="33"/>
        <w:spacing w:before="240" w:after="0"/>
        <w:ind w:left="709" w:right="80" w:hanging="655"/>
        <w:jc w:val="both"/>
        <w:rPr>
          <w:rFonts w:eastAsia="Times New Roman" w:cs="Arial"/>
        </w:rPr>
      </w:pPr>
      <w:r w:rsidRPr="00977346">
        <w:rPr>
          <w:rFonts w:eastAsia="Times New Roman" w:cs="Arial"/>
          <w:b/>
        </w:rPr>
        <w:t>I.1.3</w:t>
      </w:r>
      <w:r w:rsidR="00E84EA8" w:rsidRPr="00977346">
        <w:rPr>
          <w:rFonts w:eastAsia="Times New Roman" w:cs="Arial"/>
          <w:b/>
        </w:rPr>
        <w:t xml:space="preserve"> </w:t>
      </w:r>
      <w:r w:rsidRPr="00977346">
        <w:rPr>
          <w:rFonts w:eastAsia="Times New Roman" w:cs="Arial"/>
          <w:b/>
        </w:rPr>
        <w:t>-</w:t>
      </w:r>
      <w:r w:rsidR="00E84EA8" w:rsidRPr="00977346">
        <w:rPr>
          <w:rFonts w:eastAsia="Times New Roman" w:cs="Arial"/>
          <w:b/>
        </w:rPr>
        <w:t xml:space="preserve"> </w:t>
      </w:r>
      <w:r w:rsidR="00E84EA8" w:rsidRPr="00977346">
        <w:rPr>
          <w:rFonts w:eastAsia="Times New Roman" w:cs="Arial"/>
          <w:b/>
        </w:rPr>
        <w:tab/>
      </w:r>
      <w:r w:rsidR="00C31B0C" w:rsidRPr="00977346">
        <w:rPr>
          <w:rFonts w:eastAsia="Times New Roman" w:cs="Arial"/>
          <w:b/>
        </w:rPr>
        <w:tab/>
      </w:r>
      <w:r w:rsidR="00E84EA8" w:rsidRPr="00977346">
        <w:rPr>
          <w:rFonts w:eastAsia="Times New Roman" w:cs="Arial"/>
          <w:b/>
        </w:rPr>
        <w:t>Asigurarea infrastructurii pentru transportul verde – puncte de reîncărcare vehicule electrice</w:t>
      </w:r>
    </w:p>
    <w:p w:rsidR="00E84EA8" w:rsidRPr="00977346" w:rsidRDefault="00E84EA8" w:rsidP="00E84EA8">
      <w:pPr>
        <w:widowControl w:val="0"/>
        <w:spacing w:before="0" w:after="0"/>
        <w:ind w:left="1800" w:hanging="1440"/>
        <w:jc w:val="both"/>
        <w:rPr>
          <w:rFonts w:eastAsia="Times New Roman" w:cs="Arial"/>
        </w:rPr>
      </w:pPr>
    </w:p>
    <w:p w:rsidR="00F91865" w:rsidRPr="00977346" w:rsidRDefault="00F91865" w:rsidP="00F91865">
      <w:pPr>
        <w:widowControl w:val="0"/>
        <w:spacing w:before="0" w:after="0"/>
        <w:jc w:val="both"/>
        <w:rPr>
          <w:rFonts w:eastAsia="Times New Roman" w:cs="Arial"/>
        </w:rPr>
      </w:pPr>
      <w:r w:rsidRPr="00977346">
        <w:t xml:space="preserve">Beneficiarul trebuie să solicite un număr minim de stații de reîncărcare vehicule electrice, conform condițiilor din Anexa 1 – criterii de eligibilitate. Achiziția de puncte de reîncărcare va fi realizată centralizat de către MDLPA, iar suma aferentă acestei investiții nu </w:t>
      </w:r>
      <w:r w:rsidR="00E33839" w:rsidRPr="00977346">
        <w:t>va fi scăzută din sume prealocate pentru UAT-urile beneficiare.</w:t>
      </w:r>
    </w:p>
    <w:p w:rsidR="00E84EA8" w:rsidRPr="00977346" w:rsidRDefault="00E84EA8" w:rsidP="00EC4354">
      <w:pPr>
        <w:shd w:val="clear" w:color="auto" w:fill="DAEEF3" w:themeFill="accent5" w:themeFillTint="33"/>
        <w:spacing w:before="240" w:after="0"/>
        <w:ind w:left="709" w:right="80" w:hanging="655"/>
        <w:jc w:val="both"/>
        <w:rPr>
          <w:rFonts w:eastAsia="Times New Roman" w:cs="Arial"/>
        </w:rPr>
      </w:pPr>
      <w:r w:rsidRPr="00977346">
        <w:rPr>
          <w:rFonts w:eastAsia="Times New Roman" w:cs="Arial"/>
          <w:b/>
        </w:rPr>
        <w:t>I</w:t>
      </w:r>
      <w:r w:rsidR="00BF0FCE" w:rsidRPr="00977346">
        <w:rPr>
          <w:rFonts w:eastAsia="Times New Roman" w:cs="Arial"/>
          <w:b/>
        </w:rPr>
        <w:t>.</w:t>
      </w:r>
      <w:r w:rsidRPr="00977346">
        <w:rPr>
          <w:rFonts w:eastAsia="Times New Roman" w:cs="Arial"/>
          <w:b/>
        </w:rPr>
        <w:t xml:space="preserve">1.4 </w:t>
      </w:r>
      <w:r w:rsidR="00664C9E" w:rsidRPr="00977346">
        <w:rPr>
          <w:rFonts w:eastAsia="Times New Roman" w:cs="Arial"/>
          <w:b/>
        </w:rPr>
        <w:t>-</w:t>
      </w:r>
      <w:r w:rsidRPr="00977346">
        <w:rPr>
          <w:rFonts w:eastAsia="Times New Roman" w:cs="Arial"/>
          <w:b/>
        </w:rPr>
        <w:t xml:space="preserve"> </w:t>
      </w:r>
      <w:r w:rsidR="00C31B0C" w:rsidRPr="00977346">
        <w:rPr>
          <w:rFonts w:eastAsia="Times New Roman" w:cs="Arial"/>
          <w:b/>
        </w:rPr>
        <w:tab/>
      </w:r>
      <w:r w:rsidRPr="00977346">
        <w:rPr>
          <w:rFonts w:eastAsia="Times New Roman" w:cs="Arial"/>
          <w:b/>
        </w:rPr>
        <w:t>Asigurarea infrastructurii pentru transportul verde – piste pentru biciclete (și alte vehicule electrice ușoare) la nivel local/metropolitan;</w:t>
      </w:r>
    </w:p>
    <w:p w:rsidR="00E84EA8" w:rsidRPr="00977346" w:rsidRDefault="00E84EA8" w:rsidP="00E84EA8">
      <w:pPr>
        <w:spacing w:before="0" w:after="0"/>
        <w:jc w:val="both"/>
        <w:rPr>
          <w:rFonts w:eastAsia="Times New Roman" w:cs="Arial"/>
        </w:rPr>
      </w:pPr>
    </w:p>
    <w:tbl>
      <w:tblPr>
        <w:tblStyle w:val="Tabelgril"/>
        <w:tblW w:w="0" w:type="auto"/>
        <w:tblInd w:w="-5" w:type="dxa"/>
        <w:tblLook w:val="04A0" w:firstRow="1" w:lastRow="0" w:firstColumn="1" w:lastColumn="0" w:noHBand="0" w:noVBand="1"/>
      </w:tblPr>
      <w:tblGrid>
        <w:gridCol w:w="5103"/>
        <w:gridCol w:w="3969"/>
      </w:tblGrid>
      <w:tr w:rsidR="006C26CF" w:rsidRPr="00977346" w:rsidTr="00596845">
        <w:trPr>
          <w:trHeight w:val="451"/>
        </w:trPr>
        <w:tc>
          <w:tcPr>
            <w:tcW w:w="5103" w:type="dxa"/>
            <w:vAlign w:val="center"/>
          </w:tcPr>
          <w:p w:rsidR="006C26CF" w:rsidRPr="00977346" w:rsidRDefault="006C26CF" w:rsidP="00AE5D3A">
            <w:pPr>
              <w:widowControl w:val="0"/>
              <w:jc w:val="both"/>
              <w:rPr>
                <w:rFonts w:eastAsia="Times New Roman" w:cs="Arial"/>
              </w:rPr>
            </w:pPr>
            <w:r w:rsidRPr="00977346">
              <w:rPr>
                <w:rFonts w:eastAsia="Times New Roman" w:cs="Arial"/>
              </w:rPr>
              <w:t>Suma maximă eligibilă ce poate fi solicitată</w:t>
            </w:r>
          </w:p>
        </w:tc>
        <w:tc>
          <w:tcPr>
            <w:tcW w:w="3969" w:type="dxa"/>
            <w:vAlign w:val="center"/>
          </w:tcPr>
          <w:p w:rsidR="006C26CF" w:rsidRPr="00977346" w:rsidRDefault="006C26CF" w:rsidP="006C26CF">
            <w:pPr>
              <w:pStyle w:val="txt"/>
              <w:spacing w:before="0"/>
              <w:ind w:right="-104" w:firstLine="315"/>
              <w:jc w:val="left"/>
              <w:rPr>
                <w:rFonts w:ascii="Trebuchet MS" w:eastAsia="Times New Roman" w:hAnsi="Trebuchet MS" w:cs="Arial"/>
              </w:rPr>
            </w:pPr>
            <w:r w:rsidRPr="00977346">
              <w:rPr>
                <w:rFonts w:ascii="Trebuchet MS" w:hAnsi="Trebuchet MS"/>
              </w:rPr>
              <w:t>165.000 euro/km, fără TVA.</w:t>
            </w:r>
          </w:p>
        </w:tc>
      </w:tr>
    </w:tbl>
    <w:p w:rsidR="00E84EA8" w:rsidRPr="00977346" w:rsidRDefault="00664C9E" w:rsidP="00EC4354">
      <w:pPr>
        <w:shd w:val="clear" w:color="auto" w:fill="DAEEF3" w:themeFill="accent5" w:themeFillTint="33"/>
        <w:spacing w:before="240" w:after="0"/>
        <w:ind w:left="709" w:right="80" w:hanging="655"/>
        <w:jc w:val="both"/>
        <w:rPr>
          <w:rFonts w:eastAsia="Times New Roman" w:cs="Arial"/>
          <w:b/>
        </w:rPr>
      </w:pPr>
      <w:r w:rsidRPr="00977346">
        <w:rPr>
          <w:rFonts w:eastAsia="Times New Roman" w:cs="Arial"/>
          <w:b/>
        </w:rPr>
        <w:t>I.2</w:t>
      </w:r>
      <w:r w:rsidR="00E84EA8" w:rsidRPr="00977346">
        <w:rPr>
          <w:rFonts w:eastAsia="Times New Roman" w:cs="Arial"/>
          <w:b/>
        </w:rPr>
        <w:t xml:space="preserve"> </w:t>
      </w:r>
      <w:r w:rsidRPr="00977346">
        <w:rPr>
          <w:rFonts w:eastAsia="Times New Roman" w:cs="Arial"/>
          <w:b/>
        </w:rPr>
        <w:t>-</w:t>
      </w:r>
      <w:r w:rsidR="00EC4354" w:rsidRPr="00977346">
        <w:rPr>
          <w:rFonts w:eastAsia="Times New Roman" w:cs="Arial"/>
          <w:b/>
        </w:rPr>
        <w:tab/>
      </w:r>
      <w:r w:rsidR="00E84EA8" w:rsidRPr="00977346">
        <w:rPr>
          <w:rFonts w:eastAsia="Times New Roman" w:cs="Arial"/>
          <w:b/>
        </w:rPr>
        <w:t xml:space="preserve">Construirea de locuințe pentru tineri/locuințe de serviciu pentru specialiști din sănătate și învățământ </w:t>
      </w:r>
    </w:p>
    <w:p w:rsidR="006C26CF" w:rsidRPr="00977346" w:rsidRDefault="006C26CF" w:rsidP="006C26CF">
      <w:pPr>
        <w:spacing w:before="0" w:after="0"/>
        <w:jc w:val="both"/>
      </w:pPr>
    </w:p>
    <w:tbl>
      <w:tblPr>
        <w:tblStyle w:val="Tabelgril"/>
        <w:tblW w:w="0" w:type="auto"/>
        <w:tblInd w:w="-5" w:type="dxa"/>
        <w:tblLook w:val="04A0" w:firstRow="1" w:lastRow="0" w:firstColumn="1" w:lastColumn="0" w:noHBand="0" w:noVBand="1"/>
      </w:tblPr>
      <w:tblGrid>
        <w:gridCol w:w="5103"/>
        <w:gridCol w:w="3969"/>
      </w:tblGrid>
      <w:tr w:rsidR="006C26CF" w:rsidRPr="00977346" w:rsidTr="000A5DB6">
        <w:trPr>
          <w:trHeight w:val="451"/>
        </w:trPr>
        <w:tc>
          <w:tcPr>
            <w:tcW w:w="5103" w:type="dxa"/>
            <w:vAlign w:val="center"/>
          </w:tcPr>
          <w:p w:rsidR="006C26CF" w:rsidRPr="00977346" w:rsidRDefault="006C26CF" w:rsidP="00AE5D3A">
            <w:pPr>
              <w:widowControl w:val="0"/>
              <w:jc w:val="both"/>
              <w:rPr>
                <w:rFonts w:eastAsia="Times New Roman" w:cs="Arial"/>
              </w:rPr>
            </w:pPr>
            <w:r w:rsidRPr="00977346">
              <w:rPr>
                <w:rFonts w:eastAsia="Times New Roman" w:cs="Arial"/>
              </w:rPr>
              <w:t>Suma maximă eligibilă ce poate fi solicitată</w:t>
            </w:r>
            <w:r w:rsidR="00596845" w:rsidRPr="00977346">
              <w:rPr>
                <w:rFonts w:eastAsia="Times New Roman" w:cs="Arial"/>
              </w:rPr>
              <w:t xml:space="preserve"> pe mp</w:t>
            </w:r>
            <w:r w:rsidRPr="00977346">
              <w:t xml:space="preserve"> suprafață construită</w:t>
            </w:r>
          </w:p>
        </w:tc>
        <w:tc>
          <w:tcPr>
            <w:tcW w:w="3969" w:type="dxa"/>
            <w:vAlign w:val="center"/>
          </w:tcPr>
          <w:p w:rsidR="006C26CF" w:rsidRPr="00977346" w:rsidRDefault="006C26CF" w:rsidP="00AE5D3A">
            <w:pPr>
              <w:pStyle w:val="txt"/>
              <w:spacing w:before="0"/>
              <w:ind w:right="-104" w:firstLine="315"/>
              <w:jc w:val="left"/>
              <w:rPr>
                <w:rFonts w:ascii="Trebuchet MS" w:hAnsi="Trebuchet MS"/>
              </w:rPr>
            </w:pPr>
            <w:r w:rsidRPr="00977346">
              <w:rPr>
                <w:rFonts w:ascii="Trebuchet MS" w:hAnsi="Trebuchet MS"/>
              </w:rPr>
              <w:t>794 euro</w:t>
            </w:r>
            <w:r w:rsidR="00596845" w:rsidRPr="00977346">
              <w:rPr>
                <w:rFonts w:ascii="Trebuchet MS" w:hAnsi="Trebuchet MS"/>
              </w:rPr>
              <w:t>/mp</w:t>
            </w:r>
            <w:r w:rsidRPr="00977346">
              <w:rPr>
                <w:rFonts w:ascii="Trebuchet MS" w:hAnsi="Trebuchet MS"/>
              </w:rPr>
              <w:t>, fără TVA</w:t>
            </w:r>
            <w:r w:rsidR="00596845" w:rsidRPr="00977346">
              <w:rPr>
                <w:rFonts w:ascii="Trebuchet MS" w:hAnsi="Trebuchet MS"/>
              </w:rPr>
              <w:t>.</w:t>
            </w:r>
          </w:p>
        </w:tc>
      </w:tr>
    </w:tbl>
    <w:p w:rsidR="00E33839" w:rsidRPr="00977346" w:rsidRDefault="00E84EA8" w:rsidP="00E33839">
      <w:pPr>
        <w:spacing w:after="0"/>
        <w:ind w:left="360"/>
        <w:jc w:val="both"/>
        <w:rPr>
          <w:rFonts w:eastAsia="Times New Roman" w:cs="Arial"/>
          <w:color w:val="FF0000"/>
        </w:rPr>
      </w:pPr>
      <w:r w:rsidRPr="00977346">
        <w:rPr>
          <w:rFonts w:eastAsia="Times New Roman" w:cs="Arial"/>
        </w:rPr>
        <w:t xml:space="preserve">Suma maximă eligibilă ce poate fi solicitată de către beneficiari pentru această investiție este de 794 EUR/mp suprafață construită (fără TVA). </w:t>
      </w:r>
      <w:r w:rsidR="009E26A3">
        <w:rPr>
          <w:rFonts w:eastAsia="Times New Roman" w:cs="Arial"/>
        </w:rPr>
        <w:t>Construcția de locuințe se poate</w:t>
      </w:r>
      <w:r w:rsidR="00E33839" w:rsidRPr="00977346">
        <w:rPr>
          <w:rFonts w:eastAsia="Times New Roman" w:cs="Arial"/>
        </w:rPr>
        <w:t xml:space="preserve"> realiza în baza proiectului tip pus la dispoziție de către MDLPA, care trebuie adaptat de beneficiar.</w:t>
      </w:r>
      <w:r w:rsidR="00E33839" w:rsidRPr="00977346">
        <w:rPr>
          <w:rFonts w:eastAsia="Times New Roman" w:cs="Arial"/>
          <w:color w:val="FF0000"/>
        </w:rPr>
        <w:t xml:space="preserve"> </w:t>
      </w:r>
    </w:p>
    <w:p w:rsidR="00E84EA8" w:rsidRPr="00977346" w:rsidRDefault="00664C9E" w:rsidP="00EC4354">
      <w:pPr>
        <w:shd w:val="clear" w:color="auto" w:fill="DAEEF3" w:themeFill="accent5" w:themeFillTint="33"/>
        <w:spacing w:before="240" w:after="0"/>
        <w:ind w:left="709" w:right="80" w:hanging="655"/>
        <w:jc w:val="both"/>
        <w:rPr>
          <w:rFonts w:eastAsia="Times New Roman" w:cs="Arial"/>
          <w:b/>
        </w:rPr>
      </w:pPr>
      <w:r w:rsidRPr="00977346">
        <w:rPr>
          <w:rFonts w:eastAsia="Times New Roman" w:cs="Arial"/>
          <w:b/>
        </w:rPr>
        <w:t>I.3</w:t>
      </w:r>
      <w:r w:rsidR="00EC4354" w:rsidRPr="00977346">
        <w:rPr>
          <w:rFonts w:eastAsia="Times New Roman" w:cs="Arial"/>
          <w:b/>
        </w:rPr>
        <w:t xml:space="preserve"> </w:t>
      </w:r>
      <w:r w:rsidRPr="00977346">
        <w:rPr>
          <w:rFonts w:eastAsia="Times New Roman" w:cs="Arial"/>
          <w:b/>
        </w:rPr>
        <w:t>-</w:t>
      </w:r>
      <w:r w:rsidR="00EC4354" w:rsidRPr="00977346">
        <w:rPr>
          <w:rFonts w:eastAsia="Times New Roman" w:cs="Arial"/>
          <w:b/>
        </w:rPr>
        <w:tab/>
      </w:r>
      <w:r w:rsidR="00E84EA8" w:rsidRPr="00977346">
        <w:rPr>
          <w:rFonts w:eastAsia="Times New Roman" w:cs="Arial"/>
          <w:b/>
        </w:rPr>
        <w:t>Reabilitarea moderată a clădirilor publice pentru a îmbunătăți serviciile publice prestate la nivelul unităților administrativ</w:t>
      </w:r>
      <w:r w:rsidRPr="00977346">
        <w:rPr>
          <w:rFonts w:eastAsia="Times New Roman" w:cs="Arial"/>
          <w:b/>
        </w:rPr>
        <w:t>-</w:t>
      </w:r>
      <w:r w:rsidR="00E84EA8" w:rsidRPr="00977346">
        <w:rPr>
          <w:rFonts w:eastAsia="Times New Roman" w:cs="Arial"/>
          <w:b/>
        </w:rPr>
        <w:t xml:space="preserve">teritoriale </w:t>
      </w:r>
    </w:p>
    <w:p w:rsidR="00BC2E3A" w:rsidRPr="00977346" w:rsidRDefault="00BC2E3A" w:rsidP="0014467E">
      <w:pPr>
        <w:pStyle w:val="txt"/>
        <w:spacing w:before="120" w:after="0"/>
        <w:rPr>
          <w:rFonts w:ascii="Trebuchet MS" w:hAnsi="Trebuchet MS"/>
        </w:rPr>
      </w:pPr>
    </w:p>
    <w:tbl>
      <w:tblPr>
        <w:tblStyle w:val="Tabelgril"/>
        <w:tblW w:w="9072" w:type="dxa"/>
        <w:tblInd w:w="-5" w:type="dxa"/>
        <w:tblLook w:val="04A0" w:firstRow="1" w:lastRow="0" w:firstColumn="1" w:lastColumn="0" w:noHBand="0" w:noVBand="1"/>
      </w:tblPr>
      <w:tblGrid>
        <w:gridCol w:w="5103"/>
        <w:gridCol w:w="3969"/>
      </w:tblGrid>
      <w:tr w:rsidR="00596845" w:rsidRPr="00977346" w:rsidTr="00596845">
        <w:trPr>
          <w:trHeight w:val="495"/>
        </w:trPr>
        <w:tc>
          <w:tcPr>
            <w:tcW w:w="5103" w:type="dxa"/>
            <w:vAlign w:val="center"/>
          </w:tcPr>
          <w:p w:rsidR="00596845" w:rsidRPr="00977346" w:rsidRDefault="00596845" w:rsidP="00AE5D3A">
            <w:pPr>
              <w:jc w:val="both"/>
              <w:rPr>
                <w:rFonts w:eastAsia="Times New Roman" w:cs="Arial"/>
              </w:rPr>
            </w:pPr>
            <w:r w:rsidRPr="00977346">
              <w:rPr>
                <w:rFonts w:eastAsia="Times New Roman" w:cs="Arial"/>
              </w:rPr>
              <w:t>Suma maximă eligibilă ce poate fi solicitată</w:t>
            </w:r>
          </w:p>
        </w:tc>
        <w:tc>
          <w:tcPr>
            <w:tcW w:w="3969" w:type="dxa"/>
            <w:vAlign w:val="center"/>
          </w:tcPr>
          <w:p w:rsidR="00596845" w:rsidRPr="00977346" w:rsidRDefault="00596845" w:rsidP="00596845">
            <w:pPr>
              <w:pStyle w:val="txt"/>
              <w:spacing w:before="0"/>
              <w:ind w:right="-104" w:firstLine="315"/>
              <w:jc w:val="left"/>
              <w:rPr>
                <w:rFonts w:ascii="Trebuchet MS" w:eastAsia="Times New Roman" w:hAnsi="Trebuchet MS" w:cs="Arial"/>
              </w:rPr>
            </w:pPr>
            <w:r w:rsidRPr="00977346">
              <w:rPr>
                <w:rFonts w:ascii="Trebuchet MS" w:hAnsi="Trebuchet MS"/>
              </w:rPr>
              <w:t>440 euro/mp, fără TVA.</w:t>
            </w:r>
          </w:p>
        </w:tc>
      </w:tr>
    </w:tbl>
    <w:p w:rsidR="00E84EA8" w:rsidRPr="00977346" w:rsidRDefault="00664C9E" w:rsidP="00EC4354">
      <w:pPr>
        <w:shd w:val="clear" w:color="auto" w:fill="DAEEF3" w:themeFill="accent5" w:themeFillTint="33"/>
        <w:spacing w:before="240" w:after="0"/>
        <w:ind w:left="709" w:right="80" w:hanging="655"/>
        <w:jc w:val="both"/>
        <w:rPr>
          <w:rFonts w:eastAsia="Times New Roman" w:cs="Arial"/>
          <w:b/>
        </w:rPr>
      </w:pPr>
      <w:r w:rsidRPr="00977346">
        <w:rPr>
          <w:rFonts w:eastAsia="Times New Roman" w:cs="Arial"/>
          <w:b/>
        </w:rPr>
        <w:t>I.4</w:t>
      </w:r>
      <w:r w:rsidR="00E84EA8" w:rsidRPr="00977346">
        <w:rPr>
          <w:rFonts w:eastAsia="Times New Roman" w:cs="Arial"/>
          <w:b/>
        </w:rPr>
        <w:t xml:space="preserve"> </w:t>
      </w:r>
      <w:r w:rsidRPr="00977346">
        <w:rPr>
          <w:rFonts w:eastAsia="Times New Roman" w:cs="Arial"/>
          <w:b/>
        </w:rPr>
        <w:t>-</w:t>
      </w:r>
      <w:r w:rsidR="00EC4354" w:rsidRPr="00977346">
        <w:rPr>
          <w:rFonts w:eastAsia="Times New Roman" w:cs="Arial"/>
          <w:b/>
        </w:rPr>
        <w:tab/>
      </w:r>
      <w:r w:rsidR="00C31B0C" w:rsidRPr="00977346">
        <w:rPr>
          <w:rFonts w:eastAsia="Times New Roman" w:cs="Arial"/>
          <w:b/>
        </w:rPr>
        <w:tab/>
      </w:r>
      <w:r w:rsidR="00E84EA8" w:rsidRPr="00977346">
        <w:rPr>
          <w:rFonts w:eastAsia="Times New Roman" w:cs="Arial"/>
          <w:b/>
        </w:rPr>
        <w:t xml:space="preserve">Elaborarea/actualizarea în format GIS a documentațiilor de amenajare a teritoriului și de planificare urbană </w:t>
      </w:r>
    </w:p>
    <w:p w:rsidR="00E84EA8" w:rsidRPr="00977346" w:rsidRDefault="00E84EA8" w:rsidP="00AE5D3A">
      <w:pPr>
        <w:widowControl w:val="0"/>
        <w:spacing w:before="0" w:after="0"/>
        <w:ind w:left="357"/>
        <w:jc w:val="both"/>
        <w:rPr>
          <w:rFonts w:eastAsia="Times New Roman" w:cs="Arial"/>
        </w:rPr>
      </w:pPr>
    </w:p>
    <w:tbl>
      <w:tblPr>
        <w:tblStyle w:val="Tabelgril"/>
        <w:tblW w:w="9067" w:type="dxa"/>
        <w:tblLook w:val="04A0" w:firstRow="1" w:lastRow="0" w:firstColumn="1" w:lastColumn="0" w:noHBand="0" w:noVBand="1"/>
      </w:tblPr>
      <w:tblGrid>
        <w:gridCol w:w="5807"/>
        <w:gridCol w:w="3260"/>
      </w:tblGrid>
      <w:tr w:rsidR="00BC2E3A" w:rsidRPr="00977346" w:rsidTr="00596845">
        <w:trPr>
          <w:trHeight w:val="460"/>
          <w:tblHeader/>
        </w:trPr>
        <w:tc>
          <w:tcPr>
            <w:tcW w:w="9067" w:type="dxa"/>
            <w:gridSpan w:val="2"/>
            <w:vAlign w:val="center"/>
          </w:tcPr>
          <w:p w:rsidR="00BC2E3A" w:rsidRPr="00977346" w:rsidRDefault="00BC2E3A" w:rsidP="00BC2E3A">
            <w:pPr>
              <w:pStyle w:val="txt"/>
              <w:spacing w:before="0"/>
              <w:jc w:val="left"/>
              <w:rPr>
                <w:rFonts w:ascii="Trebuchet MS" w:hAnsi="Trebuchet MS"/>
                <w:b/>
                <w:bCs/>
              </w:rPr>
            </w:pPr>
            <w:r w:rsidRPr="00977346">
              <w:rPr>
                <w:rFonts w:ascii="Trebuchet MS" w:eastAsia="Times New Roman" w:hAnsi="Trebuchet MS" w:cs="Arial"/>
                <w:b/>
                <w:bCs/>
              </w:rPr>
              <w:t>Suma maximă eligibilă ce poate fi solicitată pentru fiecare din documentații</w:t>
            </w:r>
          </w:p>
        </w:tc>
      </w:tr>
      <w:tr w:rsidR="00BC2E3A" w:rsidRPr="00977346" w:rsidTr="00E26933">
        <w:trPr>
          <w:trHeight w:val="460"/>
        </w:trPr>
        <w:tc>
          <w:tcPr>
            <w:tcW w:w="5807" w:type="dxa"/>
            <w:vAlign w:val="center"/>
          </w:tcPr>
          <w:p w:rsidR="00BC2E3A" w:rsidRPr="00977346" w:rsidRDefault="00BC2E3A" w:rsidP="00BC2E3A">
            <w:pPr>
              <w:pStyle w:val="txt"/>
              <w:spacing w:before="0"/>
              <w:rPr>
                <w:rFonts w:ascii="Trebuchet MS" w:hAnsi="Trebuchet MS"/>
              </w:rPr>
            </w:pPr>
            <w:r w:rsidRPr="00977346">
              <w:rPr>
                <w:rFonts w:ascii="Trebuchet MS" w:hAnsi="Trebuchet MS"/>
              </w:rPr>
              <w:t>Plan de Amenajare a Teritoriului Județului/PATJ</w:t>
            </w:r>
          </w:p>
        </w:tc>
        <w:tc>
          <w:tcPr>
            <w:tcW w:w="3260" w:type="dxa"/>
            <w:vAlign w:val="center"/>
          </w:tcPr>
          <w:p w:rsidR="00BC2E3A" w:rsidRPr="00977346" w:rsidRDefault="00BC2E3A" w:rsidP="00BC2E3A">
            <w:pPr>
              <w:pStyle w:val="txt"/>
              <w:spacing w:before="0"/>
              <w:jc w:val="right"/>
              <w:rPr>
                <w:rFonts w:ascii="Trebuchet MS" w:hAnsi="Trebuchet MS"/>
              </w:rPr>
            </w:pPr>
            <w:r w:rsidRPr="00977346">
              <w:rPr>
                <w:rFonts w:ascii="Trebuchet MS" w:hAnsi="Trebuchet MS"/>
              </w:rPr>
              <w:t xml:space="preserve">237.000 euro, fără TVA, </w:t>
            </w:r>
          </w:p>
        </w:tc>
      </w:tr>
      <w:tr w:rsidR="00BC2E3A" w:rsidRPr="00977346" w:rsidTr="00E26933">
        <w:trPr>
          <w:trHeight w:val="460"/>
        </w:trPr>
        <w:tc>
          <w:tcPr>
            <w:tcW w:w="5807" w:type="dxa"/>
            <w:vAlign w:val="center"/>
          </w:tcPr>
          <w:p w:rsidR="00BC2E3A" w:rsidRPr="00977346" w:rsidRDefault="00BC2E3A" w:rsidP="00BC2E3A">
            <w:pPr>
              <w:pStyle w:val="txt"/>
              <w:spacing w:before="0"/>
              <w:rPr>
                <w:rFonts w:ascii="Trebuchet MS" w:hAnsi="Trebuchet MS"/>
              </w:rPr>
            </w:pPr>
            <w:r w:rsidRPr="00977346">
              <w:rPr>
                <w:rFonts w:ascii="Trebuchet MS" w:hAnsi="Trebuchet MS"/>
              </w:rPr>
              <w:t>Plan de Amenajare a Teritoriului Zonal Metropolitan/PATZM</w:t>
            </w:r>
          </w:p>
        </w:tc>
        <w:tc>
          <w:tcPr>
            <w:tcW w:w="3260" w:type="dxa"/>
            <w:vAlign w:val="center"/>
          </w:tcPr>
          <w:p w:rsidR="00BC2E3A" w:rsidRPr="00977346" w:rsidRDefault="00BC2E3A" w:rsidP="00BC2E3A">
            <w:pPr>
              <w:pStyle w:val="txt"/>
              <w:spacing w:before="0"/>
              <w:jc w:val="right"/>
              <w:rPr>
                <w:rFonts w:ascii="Trebuchet MS" w:hAnsi="Trebuchet MS"/>
              </w:rPr>
            </w:pPr>
            <w:r w:rsidRPr="00977346">
              <w:rPr>
                <w:rFonts w:ascii="Trebuchet MS" w:hAnsi="Trebuchet MS"/>
              </w:rPr>
              <w:t xml:space="preserve">112.000 euro, fără TVA, </w:t>
            </w:r>
          </w:p>
        </w:tc>
      </w:tr>
      <w:tr w:rsidR="00BC2E3A" w:rsidRPr="00977346" w:rsidTr="00E26933">
        <w:trPr>
          <w:trHeight w:val="460"/>
        </w:trPr>
        <w:tc>
          <w:tcPr>
            <w:tcW w:w="5807" w:type="dxa"/>
            <w:vAlign w:val="center"/>
          </w:tcPr>
          <w:p w:rsidR="00BC2E3A" w:rsidRPr="00977346" w:rsidRDefault="00BC2E3A" w:rsidP="00BC2E3A">
            <w:pPr>
              <w:pStyle w:val="txt"/>
              <w:spacing w:before="0"/>
              <w:rPr>
                <w:rFonts w:ascii="Trebuchet MS" w:hAnsi="Trebuchet MS"/>
              </w:rPr>
            </w:pPr>
            <w:r w:rsidRPr="00977346">
              <w:rPr>
                <w:rFonts w:ascii="Trebuchet MS" w:hAnsi="Trebuchet MS"/>
              </w:rPr>
              <w:t>Plan de Mobilitate Urbană Durabilă/PMUD</w:t>
            </w:r>
          </w:p>
        </w:tc>
        <w:tc>
          <w:tcPr>
            <w:tcW w:w="3260" w:type="dxa"/>
            <w:vAlign w:val="center"/>
          </w:tcPr>
          <w:p w:rsidR="00BC2E3A" w:rsidRPr="00977346" w:rsidRDefault="00BC2E3A" w:rsidP="00BC2E3A">
            <w:pPr>
              <w:pStyle w:val="txt"/>
              <w:spacing w:before="0"/>
              <w:jc w:val="right"/>
              <w:rPr>
                <w:rFonts w:ascii="Trebuchet MS" w:hAnsi="Trebuchet MS"/>
              </w:rPr>
            </w:pPr>
            <w:r w:rsidRPr="00977346">
              <w:rPr>
                <w:rFonts w:ascii="Trebuchet MS" w:hAnsi="Trebuchet MS"/>
              </w:rPr>
              <w:t xml:space="preserve">  55.000 euro, fără TVA,</w:t>
            </w:r>
          </w:p>
        </w:tc>
      </w:tr>
      <w:tr w:rsidR="008E3EFA" w:rsidRPr="00977346" w:rsidTr="00AE5D3A">
        <w:trPr>
          <w:trHeight w:val="460"/>
        </w:trPr>
        <w:tc>
          <w:tcPr>
            <w:tcW w:w="9067" w:type="dxa"/>
            <w:gridSpan w:val="2"/>
            <w:vAlign w:val="center"/>
          </w:tcPr>
          <w:p w:rsidR="008E3EFA" w:rsidRPr="00977346" w:rsidRDefault="008E3EFA" w:rsidP="008E3EFA">
            <w:pPr>
              <w:pStyle w:val="txt"/>
              <w:spacing w:before="0"/>
              <w:jc w:val="left"/>
              <w:rPr>
                <w:rFonts w:ascii="Trebuchet MS" w:hAnsi="Trebuchet MS"/>
              </w:rPr>
            </w:pPr>
            <w:r w:rsidRPr="00977346">
              <w:rPr>
                <w:rFonts w:ascii="Trebuchet MS" w:hAnsi="Trebuchet MS"/>
              </w:rPr>
              <w:t xml:space="preserve">Plan Urbanistic General/PUG </w:t>
            </w:r>
          </w:p>
        </w:tc>
      </w:tr>
      <w:tr w:rsidR="00BC2E3A" w:rsidRPr="00977346" w:rsidTr="00E26933">
        <w:trPr>
          <w:trHeight w:val="460"/>
        </w:trPr>
        <w:tc>
          <w:tcPr>
            <w:tcW w:w="5807" w:type="dxa"/>
            <w:vAlign w:val="center"/>
          </w:tcPr>
          <w:p w:rsidR="00BC2E3A" w:rsidRPr="00977346" w:rsidRDefault="00BC2E3A" w:rsidP="00E9240F">
            <w:pPr>
              <w:pStyle w:val="txt"/>
              <w:spacing w:before="0"/>
              <w:ind w:firstLine="319"/>
              <w:rPr>
                <w:rFonts w:ascii="Trebuchet MS" w:hAnsi="Trebuchet MS"/>
              </w:rPr>
            </w:pPr>
            <w:r w:rsidRPr="00977346">
              <w:rPr>
                <w:rFonts w:ascii="Trebuchet MS" w:hAnsi="Trebuchet MS"/>
              </w:rPr>
              <w:t xml:space="preserve">  Municipii reședință de județ (</w:t>
            </w:r>
            <w:r w:rsidR="00E9240F">
              <w:rPr>
                <w:rFonts w:ascii="Trebuchet MS" w:hAnsi="Trebuchet MS"/>
              </w:rPr>
              <w:t>și</w:t>
            </w:r>
            <w:r w:rsidRPr="00977346">
              <w:rPr>
                <w:rFonts w:ascii="Trebuchet MS" w:hAnsi="Trebuchet MS"/>
              </w:rPr>
              <w:t xml:space="preserve"> municipiul București)</w:t>
            </w:r>
          </w:p>
        </w:tc>
        <w:tc>
          <w:tcPr>
            <w:tcW w:w="3260" w:type="dxa"/>
            <w:vAlign w:val="center"/>
          </w:tcPr>
          <w:p w:rsidR="00BC2E3A" w:rsidRPr="00977346" w:rsidRDefault="00BC2E3A" w:rsidP="00BC2E3A">
            <w:pPr>
              <w:pStyle w:val="txt"/>
              <w:spacing w:before="0"/>
              <w:jc w:val="right"/>
              <w:rPr>
                <w:rFonts w:ascii="Trebuchet MS" w:hAnsi="Trebuchet MS"/>
              </w:rPr>
            </w:pPr>
            <w:r w:rsidRPr="00977346">
              <w:rPr>
                <w:rFonts w:ascii="Trebuchet MS" w:hAnsi="Trebuchet MS"/>
              </w:rPr>
              <w:t>647.000 euro, fără TVA,</w:t>
            </w:r>
          </w:p>
        </w:tc>
      </w:tr>
      <w:tr w:rsidR="00BC2E3A" w:rsidRPr="00977346" w:rsidTr="00E26933">
        <w:trPr>
          <w:trHeight w:val="460"/>
        </w:trPr>
        <w:tc>
          <w:tcPr>
            <w:tcW w:w="5807" w:type="dxa"/>
            <w:vAlign w:val="center"/>
          </w:tcPr>
          <w:p w:rsidR="00BC2E3A" w:rsidRPr="00977346" w:rsidRDefault="00BC2E3A" w:rsidP="008E3EFA">
            <w:pPr>
              <w:pStyle w:val="txt"/>
              <w:spacing w:before="0"/>
              <w:ind w:firstLine="319"/>
              <w:rPr>
                <w:rFonts w:ascii="Trebuchet MS" w:hAnsi="Trebuchet MS"/>
              </w:rPr>
            </w:pPr>
            <w:r w:rsidRPr="00977346">
              <w:rPr>
                <w:rFonts w:ascii="Trebuchet MS" w:hAnsi="Trebuchet MS"/>
              </w:rPr>
              <w:t xml:space="preserve">  Municipii, altele decât reședințe de județ</w:t>
            </w:r>
          </w:p>
        </w:tc>
        <w:tc>
          <w:tcPr>
            <w:tcW w:w="3260" w:type="dxa"/>
            <w:vAlign w:val="center"/>
          </w:tcPr>
          <w:p w:rsidR="00BC2E3A" w:rsidRPr="00977346" w:rsidRDefault="00BC2E3A" w:rsidP="00BC2E3A">
            <w:pPr>
              <w:pStyle w:val="txt"/>
              <w:spacing w:before="0"/>
              <w:jc w:val="right"/>
              <w:rPr>
                <w:rFonts w:ascii="Trebuchet MS" w:hAnsi="Trebuchet MS"/>
              </w:rPr>
            </w:pPr>
            <w:r w:rsidRPr="00977346">
              <w:rPr>
                <w:rFonts w:ascii="Trebuchet MS" w:hAnsi="Trebuchet MS"/>
              </w:rPr>
              <w:t>157.000 euro, fără TVA,</w:t>
            </w:r>
          </w:p>
        </w:tc>
      </w:tr>
      <w:tr w:rsidR="00BC2E3A" w:rsidRPr="00977346" w:rsidTr="00E26933">
        <w:trPr>
          <w:trHeight w:val="460"/>
        </w:trPr>
        <w:tc>
          <w:tcPr>
            <w:tcW w:w="5807" w:type="dxa"/>
            <w:vAlign w:val="center"/>
          </w:tcPr>
          <w:p w:rsidR="00BC2E3A" w:rsidRPr="00977346" w:rsidRDefault="00BC2E3A" w:rsidP="008E3EFA">
            <w:pPr>
              <w:pStyle w:val="txt"/>
              <w:spacing w:before="0"/>
              <w:ind w:firstLine="319"/>
              <w:rPr>
                <w:rFonts w:ascii="Trebuchet MS" w:hAnsi="Trebuchet MS"/>
              </w:rPr>
            </w:pPr>
            <w:r w:rsidRPr="00977346">
              <w:rPr>
                <w:rFonts w:ascii="Trebuchet MS" w:hAnsi="Trebuchet MS"/>
              </w:rPr>
              <w:t xml:space="preserve">  Orașe</w:t>
            </w:r>
          </w:p>
        </w:tc>
        <w:tc>
          <w:tcPr>
            <w:tcW w:w="3260" w:type="dxa"/>
            <w:vAlign w:val="center"/>
          </w:tcPr>
          <w:p w:rsidR="00BC2E3A" w:rsidRPr="00977346" w:rsidRDefault="00BC2E3A" w:rsidP="00BC2E3A">
            <w:pPr>
              <w:pStyle w:val="txt"/>
              <w:spacing w:before="0"/>
              <w:jc w:val="right"/>
              <w:rPr>
                <w:rFonts w:ascii="Trebuchet MS" w:hAnsi="Trebuchet MS"/>
              </w:rPr>
            </w:pPr>
            <w:r w:rsidRPr="00977346">
              <w:rPr>
                <w:rFonts w:ascii="Trebuchet MS" w:hAnsi="Trebuchet MS"/>
              </w:rPr>
              <w:t>104.000 euro, fără TVA,</w:t>
            </w:r>
          </w:p>
        </w:tc>
      </w:tr>
      <w:tr w:rsidR="00BC2E3A" w:rsidRPr="00977346" w:rsidTr="00E26933">
        <w:trPr>
          <w:trHeight w:val="460"/>
        </w:trPr>
        <w:tc>
          <w:tcPr>
            <w:tcW w:w="5807" w:type="dxa"/>
            <w:vAlign w:val="center"/>
          </w:tcPr>
          <w:p w:rsidR="00BC2E3A" w:rsidRPr="00977346" w:rsidRDefault="00BC2E3A" w:rsidP="008E3EFA">
            <w:pPr>
              <w:pStyle w:val="txt"/>
              <w:spacing w:before="0"/>
              <w:ind w:firstLine="319"/>
              <w:rPr>
                <w:rFonts w:ascii="Trebuchet MS" w:hAnsi="Trebuchet MS"/>
              </w:rPr>
            </w:pPr>
            <w:r w:rsidRPr="00977346">
              <w:rPr>
                <w:rFonts w:ascii="Trebuchet MS" w:hAnsi="Trebuchet MS"/>
              </w:rPr>
              <w:t xml:space="preserve">  Comune</w:t>
            </w:r>
          </w:p>
        </w:tc>
        <w:tc>
          <w:tcPr>
            <w:tcW w:w="3260" w:type="dxa"/>
            <w:vAlign w:val="center"/>
          </w:tcPr>
          <w:p w:rsidR="00BC2E3A" w:rsidRPr="00977346" w:rsidRDefault="00BC2E3A" w:rsidP="00BC2E3A">
            <w:pPr>
              <w:pStyle w:val="txt"/>
              <w:spacing w:before="0"/>
              <w:jc w:val="right"/>
              <w:rPr>
                <w:rFonts w:ascii="Trebuchet MS" w:hAnsi="Trebuchet MS"/>
              </w:rPr>
            </w:pPr>
            <w:r w:rsidRPr="00977346">
              <w:rPr>
                <w:rFonts w:ascii="Trebuchet MS" w:hAnsi="Trebuchet MS"/>
              </w:rPr>
              <w:t>90.000 euro, fără TVA,</w:t>
            </w:r>
          </w:p>
        </w:tc>
      </w:tr>
      <w:tr w:rsidR="00BC2E3A" w:rsidRPr="00977346" w:rsidTr="00E26933">
        <w:trPr>
          <w:trHeight w:val="460"/>
        </w:trPr>
        <w:tc>
          <w:tcPr>
            <w:tcW w:w="5807" w:type="dxa"/>
            <w:vAlign w:val="center"/>
          </w:tcPr>
          <w:p w:rsidR="00BC2E3A" w:rsidRPr="00977346" w:rsidRDefault="00BC2E3A" w:rsidP="00BC2E3A">
            <w:pPr>
              <w:pStyle w:val="txt"/>
              <w:spacing w:before="0"/>
              <w:rPr>
                <w:rFonts w:ascii="Trebuchet MS" w:hAnsi="Trebuchet MS"/>
              </w:rPr>
            </w:pPr>
            <w:r w:rsidRPr="00977346">
              <w:rPr>
                <w:rFonts w:ascii="Trebuchet MS" w:hAnsi="Trebuchet MS"/>
              </w:rPr>
              <w:t xml:space="preserve">Plan Urbanistic Zonal/PUZ </w:t>
            </w:r>
          </w:p>
        </w:tc>
        <w:tc>
          <w:tcPr>
            <w:tcW w:w="3260" w:type="dxa"/>
            <w:vAlign w:val="center"/>
          </w:tcPr>
          <w:p w:rsidR="00BC2E3A" w:rsidRPr="00977346" w:rsidRDefault="00BC2E3A" w:rsidP="00BC2E3A">
            <w:pPr>
              <w:pStyle w:val="txt"/>
              <w:spacing w:before="0"/>
              <w:jc w:val="right"/>
              <w:rPr>
                <w:rFonts w:ascii="Trebuchet MS" w:hAnsi="Trebuchet MS"/>
              </w:rPr>
            </w:pPr>
            <w:r w:rsidRPr="00977346">
              <w:rPr>
                <w:rFonts w:ascii="Trebuchet MS" w:hAnsi="Trebuchet MS"/>
              </w:rPr>
              <w:t xml:space="preserve">  78.000 euro, fără TVA.</w:t>
            </w:r>
          </w:p>
        </w:tc>
      </w:tr>
    </w:tbl>
    <w:p w:rsidR="00CB3EF4" w:rsidRPr="00977346" w:rsidRDefault="00CB3EF4" w:rsidP="00CB3EF4">
      <w:pPr>
        <w:pStyle w:val="2"/>
        <w:jc w:val="left"/>
        <w:rPr>
          <w:rFonts w:ascii="Trebuchet MS" w:hAnsi="Trebuchet MS"/>
          <w:sz w:val="20"/>
          <w:szCs w:val="20"/>
        </w:rPr>
      </w:pPr>
      <w:bookmarkStart w:id="19" w:name="_Toc94655434"/>
      <w:r w:rsidRPr="00977346">
        <w:rPr>
          <w:rFonts w:ascii="Trebuchet MS" w:hAnsi="Trebuchet MS"/>
          <w:sz w:val="20"/>
          <w:szCs w:val="20"/>
        </w:rPr>
        <w:t>Finanțarea acordată în cadrul apelu</w:t>
      </w:r>
      <w:r w:rsidR="00852964" w:rsidRPr="00977346">
        <w:rPr>
          <w:rFonts w:ascii="Trebuchet MS" w:hAnsi="Trebuchet MS"/>
          <w:sz w:val="20"/>
          <w:szCs w:val="20"/>
        </w:rPr>
        <w:t>lu</w:t>
      </w:r>
      <w:r w:rsidRPr="00977346">
        <w:rPr>
          <w:rFonts w:ascii="Trebuchet MS" w:hAnsi="Trebuchet MS"/>
          <w:sz w:val="20"/>
          <w:szCs w:val="20"/>
        </w:rPr>
        <w:t>i de proiecte</w:t>
      </w:r>
      <w:bookmarkEnd w:id="19"/>
      <w:r w:rsidRPr="00977346">
        <w:rPr>
          <w:rFonts w:ascii="Trebuchet MS" w:hAnsi="Trebuchet MS"/>
          <w:sz w:val="20"/>
          <w:szCs w:val="20"/>
        </w:rPr>
        <w:tab/>
      </w:r>
    </w:p>
    <w:p w:rsidR="008B3155" w:rsidRPr="00977346" w:rsidRDefault="008B3155" w:rsidP="00AE5D3A">
      <w:pPr>
        <w:pStyle w:val="txt"/>
        <w:spacing w:before="120" w:after="0"/>
        <w:rPr>
          <w:rFonts w:ascii="Trebuchet MS" w:hAnsi="Trebuchet MS"/>
          <w:b/>
          <w:bCs/>
        </w:rPr>
      </w:pPr>
      <w:r w:rsidRPr="00977346">
        <w:rPr>
          <w:rFonts w:ascii="Trebuchet MS" w:hAnsi="Trebuchet MS"/>
          <w:b/>
          <w:bCs/>
        </w:rPr>
        <w:t xml:space="preserve">Rata de finanțare </w:t>
      </w:r>
      <w:r w:rsidR="008C267D" w:rsidRPr="00977346">
        <w:rPr>
          <w:rFonts w:ascii="Trebuchet MS" w:hAnsi="Trebuchet MS"/>
          <w:b/>
          <w:bCs/>
        </w:rPr>
        <w:t xml:space="preserve">în cazul </w:t>
      </w:r>
      <w:r w:rsidR="00EB5C0A" w:rsidRPr="00977346">
        <w:rPr>
          <w:rFonts w:ascii="Trebuchet MS" w:hAnsi="Trebuchet MS"/>
          <w:b/>
          <w:bCs/>
        </w:rPr>
        <w:t>investițiil</w:t>
      </w:r>
      <w:r w:rsidR="008C267D" w:rsidRPr="00977346">
        <w:rPr>
          <w:rFonts w:ascii="Trebuchet MS" w:hAnsi="Trebuchet MS"/>
          <w:b/>
          <w:bCs/>
        </w:rPr>
        <w:t>or</w:t>
      </w:r>
      <w:r w:rsidR="00EB5C0A" w:rsidRPr="00977346">
        <w:rPr>
          <w:rFonts w:ascii="Trebuchet MS" w:hAnsi="Trebuchet MS"/>
          <w:b/>
          <w:bCs/>
        </w:rPr>
        <w:t xml:space="preserve"> aferente </w:t>
      </w:r>
      <w:r w:rsidR="004F48E5" w:rsidRPr="00977346">
        <w:rPr>
          <w:rFonts w:ascii="Trebuchet MS" w:hAnsi="Trebuchet MS"/>
          <w:b/>
          <w:bCs/>
          <w:i/>
          <w:iCs/>
        </w:rPr>
        <w:t>COMPONENTEI</w:t>
      </w:r>
      <w:r w:rsidR="00EB5C0A" w:rsidRPr="00977346">
        <w:rPr>
          <w:rFonts w:ascii="Trebuchet MS" w:hAnsi="Trebuchet MS"/>
          <w:b/>
          <w:bCs/>
          <w:i/>
          <w:iCs/>
        </w:rPr>
        <w:t xml:space="preserve"> 10</w:t>
      </w:r>
      <w:r w:rsidR="008126DA" w:rsidRPr="00977346">
        <w:rPr>
          <w:rFonts w:ascii="Trebuchet MS" w:hAnsi="Trebuchet MS"/>
          <w:b/>
          <w:bCs/>
          <w:i/>
          <w:iCs/>
        </w:rPr>
        <w:t xml:space="preserve"> </w:t>
      </w:r>
      <w:r w:rsidR="00664C9E" w:rsidRPr="00977346">
        <w:rPr>
          <w:rFonts w:ascii="Trebuchet MS" w:hAnsi="Trebuchet MS"/>
          <w:b/>
          <w:bCs/>
          <w:i/>
          <w:iCs/>
        </w:rPr>
        <w:t>-</w:t>
      </w:r>
      <w:r w:rsidR="00EB5C0A" w:rsidRPr="00977346">
        <w:rPr>
          <w:rFonts w:ascii="Trebuchet MS" w:hAnsi="Trebuchet MS"/>
          <w:b/>
          <w:bCs/>
          <w:i/>
          <w:iCs/>
        </w:rPr>
        <w:t xml:space="preserve"> Fondul local</w:t>
      </w:r>
      <w:r w:rsidRPr="00977346">
        <w:rPr>
          <w:rFonts w:ascii="Trebuchet MS" w:hAnsi="Trebuchet MS"/>
          <w:b/>
          <w:bCs/>
          <w:i/>
          <w:iCs/>
        </w:rPr>
        <w:t xml:space="preserve"> </w:t>
      </w:r>
      <w:r w:rsidRPr="00977346">
        <w:rPr>
          <w:rFonts w:ascii="Trebuchet MS" w:hAnsi="Trebuchet MS"/>
          <w:b/>
          <w:bCs/>
        </w:rPr>
        <w:t xml:space="preserve">este de 100% din valoarea cheltuielilor eligibile ale proiectului, </w:t>
      </w:r>
      <w:r w:rsidR="00F25B49" w:rsidRPr="00977346">
        <w:rPr>
          <w:rFonts w:ascii="Trebuchet MS" w:hAnsi="Trebuchet MS"/>
          <w:b/>
          <w:bCs/>
        </w:rPr>
        <w:t>în limita bugetelor predefinite pe categorii de UAT-uri</w:t>
      </w:r>
      <w:r w:rsidRPr="00977346">
        <w:rPr>
          <w:rFonts w:ascii="Trebuchet MS" w:hAnsi="Trebuchet MS"/>
          <w:b/>
          <w:bCs/>
        </w:rPr>
        <w:t>.</w:t>
      </w:r>
    </w:p>
    <w:p w:rsidR="008B3155" w:rsidRPr="00977346" w:rsidRDefault="008B3155" w:rsidP="00AE5D3A">
      <w:pPr>
        <w:pStyle w:val="txt"/>
        <w:spacing w:before="120" w:after="0"/>
        <w:rPr>
          <w:rFonts w:ascii="Trebuchet MS" w:hAnsi="Trebuchet MS"/>
        </w:rPr>
      </w:pPr>
      <w:r w:rsidRPr="00977346">
        <w:rPr>
          <w:rFonts w:ascii="Trebuchet MS" w:hAnsi="Trebuchet MS"/>
        </w:rPr>
        <w:t xml:space="preserve">În cazul proiectelor depuse în cadrul </w:t>
      </w:r>
      <w:r w:rsidR="008C267D" w:rsidRPr="00977346">
        <w:rPr>
          <w:rFonts w:ascii="Trebuchet MS" w:hAnsi="Trebuchet MS"/>
        </w:rPr>
        <w:t>acestei componente</w:t>
      </w:r>
      <w:r w:rsidRPr="00977346">
        <w:rPr>
          <w:rFonts w:ascii="Trebuchet MS" w:hAnsi="Trebuchet MS"/>
        </w:rPr>
        <w:t xml:space="preserve">, valoarea TVA aferentă cheltuielilor eligibile va fi asigurată de la bugetul de stat, din bugetul coordonatorului de reforme și/sau investiții pentru </w:t>
      </w:r>
      <w:r w:rsidR="004F48E5" w:rsidRPr="00977346">
        <w:rPr>
          <w:rFonts w:ascii="Trebuchet MS" w:hAnsi="Trebuchet MS"/>
          <w:i/>
          <w:iCs/>
        </w:rPr>
        <w:t>COMPONENTA</w:t>
      </w:r>
      <w:r w:rsidRPr="00977346">
        <w:rPr>
          <w:rFonts w:ascii="Trebuchet MS" w:hAnsi="Trebuchet MS"/>
          <w:i/>
          <w:iCs/>
        </w:rPr>
        <w:t xml:space="preserve"> 10 – Fondul local </w:t>
      </w:r>
      <w:r w:rsidR="008C267D" w:rsidRPr="00977346">
        <w:rPr>
          <w:rFonts w:ascii="Trebuchet MS" w:hAnsi="Trebuchet MS"/>
        </w:rPr>
        <w:t>–</w:t>
      </w:r>
      <w:r w:rsidRPr="00977346">
        <w:rPr>
          <w:rFonts w:ascii="Trebuchet MS" w:hAnsi="Trebuchet MS"/>
        </w:rPr>
        <w:t xml:space="preserve"> M</w:t>
      </w:r>
      <w:r w:rsidR="008C267D" w:rsidRPr="00977346">
        <w:rPr>
          <w:rFonts w:ascii="Trebuchet MS" w:hAnsi="Trebuchet MS"/>
        </w:rPr>
        <w:t>inisterul Dezvoltării, Lucrărilor Publice și Administrației</w:t>
      </w:r>
      <w:r w:rsidRPr="00977346">
        <w:rPr>
          <w:rFonts w:ascii="Trebuchet MS" w:hAnsi="Trebuchet MS"/>
        </w:rPr>
        <w:t>, în conformitate cu legislația în vigoare.</w:t>
      </w:r>
    </w:p>
    <w:p w:rsidR="008B3155" w:rsidRPr="00977346" w:rsidRDefault="008B3155" w:rsidP="00AE5D3A">
      <w:pPr>
        <w:pStyle w:val="txt"/>
        <w:spacing w:before="120" w:after="0"/>
        <w:rPr>
          <w:rFonts w:ascii="Trebuchet MS" w:hAnsi="Trebuchet MS"/>
        </w:rPr>
      </w:pPr>
      <w:r w:rsidRPr="00977346">
        <w:rPr>
          <w:rFonts w:ascii="Trebuchet MS" w:hAnsi="Trebuchet MS"/>
        </w:rPr>
        <w:t xml:space="preserve">În afara </w:t>
      </w:r>
      <w:r w:rsidR="008C267D" w:rsidRPr="00977346">
        <w:rPr>
          <w:rFonts w:ascii="Trebuchet MS" w:hAnsi="Trebuchet MS"/>
        </w:rPr>
        <w:t>cheltuielilor</w:t>
      </w:r>
      <w:r w:rsidRPr="00977346">
        <w:rPr>
          <w:rFonts w:ascii="Trebuchet MS" w:hAnsi="Trebuchet MS"/>
        </w:rPr>
        <w:t xml:space="preserve"> eligibile a proiectului, orice altă cheltuială constituie cheltuială neeligibilă </w:t>
      </w:r>
      <w:proofErr w:type="spellStart"/>
      <w:r w:rsidRPr="00977346">
        <w:rPr>
          <w:rFonts w:ascii="Trebuchet MS" w:hAnsi="Trebuchet MS"/>
        </w:rPr>
        <w:t>şi</w:t>
      </w:r>
      <w:proofErr w:type="spellEnd"/>
      <w:r w:rsidRPr="00977346">
        <w:rPr>
          <w:rFonts w:ascii="Trebuchet MS" w:hAnsi="Trebuchet MS"/>
        </w:rPr>
        <w:t xml:space="preserve"> va fi suportată de beneficiar.</w:t>
      </w:r>
    </w:p>
    <w:p w:rsidR="008B3155" w:rsidRPr="00977346" w:rsidRDefault="008B3155" w:rsidP="00AE5D3A">
      <w:pPr>
        <w:pStyle w:val="txt"/>
        <w:spacing w:before="120" w:after="0"/>
        <w:rPr>
          <w:rFonts w:ascii="Trebuchet MS" w:hAnsi="Trebuchet MS"/>
        </w:rPr>
      </w:pPr>
      <w:r w:rsidRPr="00977346">
        <w:rPr>
          <w:rFonts w:ascii="Trebuchet MS" w:hAnsi="Trebuchet MS"/>
        </w:rPr>
        <w:t>În cazul parteneriatului, modalitatea de participare a partenerilor la asigurarea cheltuielilor eligibile și neeligibile ale proiectului va fi stabilită în Acordul de parteneriat.</w:t>
      </w:r>
    </w:p>
    <w:p w:rsidR="008B3155" w:rsidRPr="00977346" w:rsidRDefault="008B3155" w:rsidP="00AE5D3A">
      <w:pPr>
        <w:pStyle w:val="txt"/>
        <w:spacing w:before="120" w:after="0"/>
        <w:rPr>
          <w:rFonts w:ascii="Trebuchet MS" w:hAnsi="Trebuchet MS"/>
        </w:rPr>
      </w:pPr>
      <w:r w:rsidRPr="00977346">
        <w:rPr>
          <w:rFonts w:ascii="Trebuchet MS" w:hAnsi="Trebuchet MS"/>
        </w:rPr>
        <w:t>Solicitanții care se încadrează în condițiile de eligibilitate prevăzute în prezentul ghid pot depune mai multe cereri de finanțare, conform regulilor detaliate în cadrul acestui ghid.</w:t>
      </w:r>
    </w:p>
    <w:p w:rsidR="008B3155" w:rsidRPr="00977346" w:rsidRDefault="008B3155" w:rsidP="00AE5D3A">
      <w:pPr>
        <w:pStyle w:val="txt"/>
        <w:spacing w:before="120" w:after="0"/>
        <w:rPr>
          <w:rFonts w:ascii="Trebuchet MS" w:hAnsi="Trebuchet MS"/>
        </w:rPr>
      </w:pPr>
      <w:r w:rsidRPr="00977346">
        <w:rPr>
          <w:rFonts w:ascii="Trebuchet MS" w:hAnsi="Trebuchet MS"/>
        </w:rPr>
        <w:t xml:space="preserve">Toate proiectele finanțate prin intermediul </w:t>
      </w:r>
      <w:r w:rsidR="004F48E5" w:rsidRPr="00977346">
        <w:rPr>
          <w:rFonts w:ascii="Trebuchet MS" w:hAnsi="Trebuchet MS"/>
          <w:i/>
          <w:iCs/>
        </w:rPr>
        <w:t>COMPONENTEI</w:t>
      </w:r>
      <w:r w:rsidRPr="00977346">
        <w:rPr>
          <w:rFonts w:ascii="Trebuchet MS" w:hAnsi="Trebuchet MS"/>
          <w:i/>
          <w:iCs/>
        </w:rPr>
        <w:t xml:space="preserve"> 10 </w:t>
      </w:r>
      <w:r w:rsidR="00664C9E" w:rsidRPr="00977346">
        <w:rPr>
          <w:rFonts w:ascii="Trebuchet MS" w:hAnsi="Trebuchet MS"/>
          <w:i/>
          <w:iCs/>
        </w:rPr>
        <w:t>-</w:t>
      </w:r>
      <w:r w:rsidRPr="00977346">
        <w:rPr>
          <w:rFonts w:ascii="Trebuchet MS" w:hAnsi="Trebuchet MS"/>
          <w:i/>
          <w:iCs/>
        </w:rPr>
        <w:t xml:space="preserve"> Fondul local</w:t>
      </w:r>
      <w:r w:rsidRPr="00977346">
        <w:rPr>
          <w:rFonts w:ascii="Trebuchet MS" w:hAnsi="Trebuchet MS"/>
        </w:rPr>
        <w:t xml:space="preserve"> trebuie să contribuie la tranziția verde și digitală a localităților din România. În acest sens, toate proiectele trebuie să respecte principiul DNSH (</w:t>
      </w:r>
      <w:r w:rsidR="00FE1D3E" w:rsidRPr="00977346">
        <w:rPr>
          <w:rFonts w:ascii="Trebuchet MS" w:hAnsi="Trebuchet MS"/>
        </w:rPr>
        <w:t>”</w:t>
      </w:r>
      <w:r w:rsidRPr="00977346">
        <w:rPr>
          <w:rFonts w:ascii="Trebuchet MS" w:hAnsi="Trebuchet MS"/>
          <w:i/>
        </w:rPr>
        <w:t xml:space="preserve">Do </w:t>
      </w:r>
      <w:proofErr w:type="spellStart"/>
      <w:r w:rsidRPr="00977346">
        <w:rPr>
          <w:rFonts w:ascii="Trebuchet MS" w:hAnsi="Trebuchet MS"/>
          <w:i/>
        </w:rPr>
        <w:t>not</w:t>
      </w:r>
      <w:proofErr w:type="spellEnd"/>
      <w:r w:rsidRPr="00977346">
        <w:rPr>
          <w:rFonts w:ascii="Trebuchet MS" w:hAnsi="Trebuchet MS"/>
          <w:i/>
        </w:rPr>
        <w:t xml:space="preserve"> </w:t>
      </w:r>
      <w:proofErr w:type="spellStart"/>
      <w:r w:rsidRPr="00977346">
        <w:rPr>
          <w:rFonts w:ascii="Trebuchet MS" w:hAnsi="Trebuchet MS"/>
          <w:i/>
        </w:rPr>
        <w:t>significant</w:t>
      </w:r>
      <w:proofErr w:type="spellEnd"/>
      <w:r w:rsidRPr="00977346">
        <w:rPr>
          <w:rFonts w:ascii="Trebuchet MS" w:hAnsi="Trebuchet MS"/>
          <w:i/>
        </w:rPr>
        <w:t xml:space="preserve"> </w:t>
      </w:r>
      <w:proofErr w:type="spellStart"/>
      <w:r w:rsidRPr="00977346">
        <w:rPr>
          <w:rFonts w:ascii="Trebuchet MS" w:hAnsi="Trebuchet MS"/>
          <w:i/>
        </w:rPr>
        <w:t>harm</w:t>
      </w:r>
      <w:proofErr w:type="spellEnd"/>
      <w:r w:rsidR="00FE1D3E" w:rsidRPr="00977346">
        <w:rPr>
          <w:rFonts w:ascii="Trebuchet MS" w:hAnsi="Trebuchet MS"/>
          <w:i/>
        </w:rPr>
        <w:t>”</w:t>
      </w:r>
      <w:r w:rsidRPr="00977346">
        <w:rPr>
          <w:rFonts w:ascii="Trebuchet MS" w:hAnsi="Trebuchet MS"/>
        </w:rPr>
        <w:t xml:space="preserve">), astfel cum este prevăzut la Articolul 17 din </w:t>
      </w:r>
      <w:r w:rsidRPr="00977346">
        <w:rPr>
          <w:rFonts w:ascii="Trebuchet MS" w:hAnsi="Trebuchet MS"/>
          <w:i/>
          <w:iCs/>
        </w:rPr>
        <w:t>Regulamentul (UE) 2020/852 privind instituirea unui cadru care să faciliteze investițiile durabile</w:t>
      </w:r>
      <w:r w:rsidRPr="00977346">
        <w:rPr>
          <w:rFonts w:ascii="Trebuchet MS" w:hAnsi="Trebuchet MS"/>
        </w:rPr>
        <w:t>. Prevederile ce trebuie asumate de către UAT</w:t>
      </w:r>
      <w:r w:rsidR="00664C9E" w:rsidRPr="00977346">
        <w:rPr>
          <w:rFonts w:ascii="Trebuchet MS" w:hAnsi="Trebuchet MS"/>
        </w:rPr>
        <w:t>-</w:t>
      </w:r>
      <w:r w:rsidRPr="00977346">
        <w:rPr>
          <w:rFonts w:ascii="Trebuchet MS" w:hAnsi="Trebuchet MS"/>
        </w:rPr>
        <w:t xml:space="preserve">urile </w:t>
      </w:r>
      <w:r w:rsidR="005A0EEF" w:rsidRPr="00977346">
        <w:rPr>
          <w:rFonts w:ascii="Trebuchet MS" w:hAnsi="Trebuchet MS"/>
        </w:rPr>
        <w:t>solicitant</w:t>
      </w:r>
      <w:r w:rsidRPr="00977346">
        <w:rPr>
          <w:rFonts w:ascii="Trebuchet MS" w:hAnsi="Trebuchet MS"/>
        </w:rPr>
        <w:t xml:space="preserve">e este detaliat în Capitolul </w:t>
      </w:r>
      <w:r w:rsidR="0014467E" w:rsidRPr="00977346">
        <w:rPr>
          <w:rFonts w:ascii="Trebuchet MS" w:hAnsi="Trebuchet MS"/>
        </w:rPr>
        <w:t>7</w:t>
      </w:r>
      <w:r w:rsidRPr="00977346">
        <w:rPr>
          <w:rFonts w:ascii="Trebuchet MS" w:hAnsi="Trebuchet MS"/>
        </w:rPr>
        <w:t xml:space="preserve"> – Anexe.</w:t>
      </w:r>
    </w:p>
    <w:p w:rsidR="00AE5D3A" w:rsidRPr="00977346" w:rsidRDefault="00AE5D3A" w:rsidP="00AE5D3A">
      <w:pPr>
        <w:pStyle w:val="txt"/>
        <w:spacing w:before="0" w:after="0"/>
        <w:rPr>
          <w:rFonts w:ascii="Trebuchet MS" w:hAnsi="Trebuchet MS"/>
          <w:sz w:val="24"/>
          <w:szCs w:val="24"/>
        </w:rPr>
      </w:pPr>
    </w:p>
    <w:p w:rsidR="00CB3EF4" w:rsidRPr="00977346" w:rsidRDefault="009572ED" w:rsidP="00CB3EF4">
      <w:pPr>
        <w:pStyle w:val="1"/>
        <w:jc w:val="left"/>
        <w:rPr>
          <w:rFonts w:ascii="Trebuchet MS" w:hAnsi="Trebuchet MS"/>
        </w:rPr>
      </w:pPr>
      <w:hyperlink r:id="rId11" w:anchor="heading=h.45jfvxd">
        <w:bookmarkStart w:id="20" w:name="_Toc94655435"/>
        <w:r w:rsidR="00CB3EF4" w:rsidRPr="00977346">
          <w:rPr>
            <w:rFonts w:ascii="Trebuchet MS" w:hAnsi="Trebuchet MS"/>
          </w:rPr>
          <w:t>AJUTOR DE STAT/ PROIECTE GENERATOARE DE VENITURI NETE</w:t>
        </w:r>
        <w:bookmarkEnd w:id="20"/>
      </w:hyperlink>
    </w:p>
    <w:p w:rsidR="00CB3EF4" w:rsidRPr="00977346" w:rsidRDefault="00CB3EF4" w:rsidP="00CA001C">
      <w:pPr>
        <w:pStyle w:val="Listparagraf"/>
        <w:numPr>
          <w:ilvl w:val="0"/>
          <w:numId w:val="5"/>
        </w:numPr>
        <w:spacing w:before="0" w:after="0"/>
        <w:rPr>
          <w:rFonts w:eastAsia="Times New Roman" w:cs="Arial"/>
          <w:b/>
          <w:vanish/>
          <w:sz w:val="24"/>
          <w:szCs w:val="24"/>
        </w:rPr>
      </w:pPr>
    </w:p>
    <w:p w:rsidR="00CB3EF4" w:rsidRPr="00977346" w:rsidRDefault="00CB3EF4" w:rsidP="00CB3EF4">
      <w:pPr>
        <w:pStyle w:val="2"/>
        <w:jc w:val="left"/>
        <w:rPr>
          <w:rFonts w:ascii="Trebuchet MS" w:hAnsi="Trebuchet MS"/>
          <w:sz w:val="20"/>
          <w:szCs w:val="20"/>
        </w:rPr>
      </w:pPr>
      <w:bookmarkStart w:id="21" w:name="_Toc94655436"/>
      <w:r w:rsidRPr="00977346">
        <w:rPr>
          <w:rFonts w:ascii="Trebuchet MS" w:hAnsi="Trebuchet MS"/>
          <w:sz w:val="20"/>
          <w:szCs w:val="20"/>
        </w:rPr>
        <w:t>Ajutor de stat</w:t>
      </w:r>
      <w:bookmarkEnd w:id="21"/>
    </w:p>
    <w:p w:rsidR="00041ED4" w:rsidRPr="00977346" w:rsidRDefault="00041ED4" w:rsidP="00EB5C0A">
      <w:pPr>
        <w:pStyle w:val="txt"/>
        <w:rPr>
          <w:rFonts w:ascii="Trebuchet MS" w:hAnsi="Trebuchet MS"/>
        </w:rPr>
      </w:pPr>
      <w:r w:rsidRPr="00977346">
        <w:rPr>
          <w:rFonts w:ascii="Trebuchet MS" w:hAnsi="Trebuchet MS"/>
        </w:rPr>
        <w:t>Activitățile propuse în cadrul proiectelor nu trebuie să intre sub incidența ajutorului de stat</w:t>
      </w:r>
      <w:r w:rsidR="00485DB2" w:rsidRPr="00977346">
        <w:rPr>
          <w:rFonts w:ascii="Trebuchet MS" w:hAnsi="Trebuchet MS"/>
        </w:rPr>
        <w:t>, cu excepția stațiilor de încărcare a vehiculelor electrice</w:t>
      </w:r>
      <w:r w:rsidRPr="00977346">
        <w:rPr>
          <w:rFonts w:ascii="Trebuchet MS" w:hAnsi="Trebuchet MS"/>
        </w:rPr>
        <w:t xml:space="preserve">. </w:t>
      </w:r>
    </w:p>
    <w:p w:rsidR="00041ED4" w:rsidRPr="00977346" w:rsidRDefault="00041ED4" w:rsidP="00EB5C0A">
      <w:pPr>
        <w:pStyle w:val="txt"/>
        <w:rPr>
          <w:rFonts w:ascii="Trebuchet MS" w:hAnsi="Trebuchet MS"/>
        </w:rPr>
      </w:pPr>
      <w:r w:rsidRPr="00977346">
        <w:rPr>
          <w:rFonts w:ascii="Trebuchet MS" w:hAnsi="Trebuchet MS"/>
        </w:rPr>
        <w:t xml:space="preserve">În conformitate cu prevederile articolului 107 alin. (1) din </w:t>
      </w:r>
      <w:r w:rsidRPr="00977346">
        <w:rPr>
          <w:rFonts w:ascii="Trebuchet MS" w:hAnsi="Trebuchet MS"/>
          <w:i/>
          <w:iCs/>
        </w:rPr>
        <w:t>Tratatul privind funcționarea Uniunii Europene (TFUE)</w:t>
      </w:r>
      <w:r w:rsidRPr="00977346">
        <w:rPr>
          <w:rFonts w:ascii="Trebuchet MS" w:hAnsi="Trebuchet MS"/>
        </w:rPr>
        <w:t>, este considerat ajutor de stat incompatibil cu Piața internă a UE orice măsură de sprijin a unui Stat Membru care îndeplinește cumulativ următoarele condiții:</w:t>
      </w:r>
    </w:p>
    <w:p w:rsidR="00041ED4" w:rsidRPr="00977346" w:rsidRDefault="00041ED4" w:rsidP="0014467E">
      <w:pPr>
        <w:pStyle w:val="txt"/>
        <w:numPr>
          <w:ilvl w:val="0"/>
          <w:numId w:val="7"/>
        </w:numPr>
        <w:spacing w:before="120" w:after="0"/>
        <w:ind w:left="714" w:hanging="357"/>
        <w:rPr>
          <w:rFonts w:ascii="Trebuchet MS" w:hAnsi="Trebuchet MS"/>
        </w:rPr>
      </w:pPr>
      <w:r w:rsidRPr="00977346">
        <w:rPr>
          <w:rFonts w:ascii="Trebuchet MS" w:hAnsi="Trebuchet MS"/>
        </w:rPr>
        <w:t>să fie acordată de către stat sau de către unitățile administrative teritoriale, din resurse de stat sau resurse ale unităților administrativ</w:t>
      </w:r>
      <w:r w:rsidR="00664C9E" w:rsidRPr="00977346">
        <w:rPr>
          <w:rFonts w:ascii="Trebuchet MS" w:hAnsi="Trebuchet MS"/>
        </w:rPr>
        <w:t>-</w:t>
      </w:r>
      <w:r w:rsidRPr="00977346">
        <w:rPr>
          <w:rFonts w:ascii="Trebuchet MS" w:hAnsi="Trebuchet MS"/>
        </w:rPr>
        <w:t>teritoriale, ori de alte organisme care administrează surse ale statului sau ale colectivităților locale indiferent de formă;</w:t>
      </w:r>
    </w:p>
    <w:p w:rsidR="00041ED4" w:rsidRPr="00977346" w:rsidRDefault="00041ED4" w:rsidP="0014467E">
      <w:pPr>
        <w:pStyle w:val="txt"/>
        <w:numPr>
          <w:ilvl w:val="0"/>
          <w:numId w:val="7"/>
        </w:numPr>
        <w:spacing w:before="120" w:after="0"/>
        <w:ind w:left="714" w:hanging="357"/>
        <w:rPr>
          <w:rFonts w:ascii="Trebuchet MS" w:hAnsi="Trebuchet MS"/>
        </w:rPr>
      </w:pPr>
      <w:r w:rsidRPr="00977346">
        <w:rPr>
          <w:rFonts w:ascii="Trebuchet MS" w:hAnsi="Trebuchet MS"/>
        </w:rPr>
        <w:t>să fie selectivă;</w:t>
      </w:r>
    </w:p>
    <w:p w:rsidR="00041ED4" w:rsidRPr="00977346" w:rsidRDefault="00041ED4" w:rsidP="0014467E">
      <w:pPr>
        <w:pStyle w:val="txt"/>
        <w:numPr>
          <w:ilvl w:val="0"/>
          <w:numId w:val="7"/>
        </w:numPr>
        <w:spacing w:before="120" w:after="0"/>
        <w:ind w:left="714" w:hanging="357"/>
        <w:rPr>
          <w:rFonts w:ascii="Trebuchet MS" w:hAnsi="Trebuchet MS"/>
        </w:rPr>
      </w:pPr>
      <w:r w:rsidRPr="00977346">
        <w:rPr>
          <w:rFonts w:ascii="Trebuchet MS" w:hAnsi="Trebuchet MS"/>
        </w:rPr>
        <w:t>să asigure un avantaj agentului economic;</w:t>
      </w:r>
    </w:p>
    <w:p w:rsidR="00041ED4" w:rsidRPr="00977346" w:rsidRDefault="00041ED4" w:rsidP="0014467E">
      <w:pPr>
        <w:pStyle w:val="txt"/>
        <w:numPr>
          <w:ilvl w:val="0"/>
          <w:numId w:val="7"/>
        </w:numPr>
        <w:spacing w:before="120" w:after="0"/>
        <w:ind w:left="714" w:hanging="357"/>
        <w:rPr>
          <w:rFonts w:ascii="Trebuchet MS" w:hAnsi="Trebuchet MS"/>
        </w:rPr>
      </w:pPr>
      <w:r w:rsidRPr="00977346">
        <w:rPr>
          <w:rFonts w:ascii="Trebuchet MS" w:hAnsi="Trebuchet MS"/>
        </w:rPr>
        <w:t>să distorsioneze ori să amenințe să distorsioneze concurența sau să afecteze comerțul dintre statele membre ale Uniunii Europene.</w:t>
      </w:r>
    </w:p>
    <w:p w:rsidR="00CB3EF4" w:rsidRPr="00977346" w:rsidRDefault="00CB3EF4" w:rsidP="00CB3EF4">
      <w:pPr>
        <w:pStyle w:val="2"/>
        <w:jc w:val="left"/>
        <w:rPr>
          <w:rFonts w:ascii="Trebuchet MS" w:hAnsi="Trebuchet MS"/>
          <w:sz w:val="20"/>
          <w:szCs w:val="20"/>
        </w:rPr>
      </w:pPr>
      <w:bookmarkStart w:id="22" w:name="_Toc94655437"/>
      <w:r w:rsidRPr="00977346">
        <w:rPr>
          <w:rFonts w:ascii="Trebuchet MS" w:hAnsi="Trebuchet MS"/>
          <w:sz w:val="20"/>
          <w:szCs w:val="20"/>
        </w:rPr>
        <w:t>Proiecte generatoare de venituri nete</w:t>
      </w:r>
      <w:bookmarkEnd w:id="22"/>
    </w:p>
    <w:p w:rsidR="00041ED4" w:rsidRPr="00977346" w:rsidRDefault="00041ED4" w:rsidP="00AE5D3A">
      <w:pPr>
        <w:pStyle w:val="txt"/>
        <w:spacing w:before="120" w:after="0"/>
        <w:rPr>
          <w:rFonts w:ascii="Trebuchet MS" w:hAnsi="Trebuchet MS"/>
        </w:rPr>
      </w:pPr>
      <w:r w:rsidRPr="00977346">
        <w:rPr>
          <w:rFonts w:ascii="Trebuchet MS" w:hAnsi="Trebuchet MS"/>
        </w:rPr>
        <w:t>Proiectele</w:t>
      </w:r>
      <w:r w:rsidRPr="00977346">
        <w:rPr>
          <w:rFonts w:ascii="Trebuchet MS" w:hAnsi="Trebuchet MS"/>
          <w:i/>
        </w:rPr>
        <w:t xml:space="preserve"> </w:t>
      </w:r>
      <w:r w:rsidRPr="00977346">
        <w:rPr>
          <w:rFonts w:ascii="Trebuchet MS" w:hAnsi="Trebuchet MS"/>
        </w:rPr>
        <w:t xml:space="preserve">finanțate în cadrul acestui apel pot fi proiecte generatoare de venituri nete dacă se încadrează în prevederile art. 61 alin. 1 din Regulamentul (UE) nr. 1303/2013. </w:t>
      </w:r>
      <w:r w:rsidRPr="00977346">
        <w:rPr>
          <w:rFonts w:ascii="Trebuchet MS" w:hAnsi="Trebuchet MS"/>
          <w:b/>
          <w:highlight w:val="white"/>
        </w:rPr>
        <w:t xml:space="preserve">Pe de altă parte, în conformitate cu art. </w:t>
      </w:r>
      <w:r w:rsidRPr="00977346">
        <w:rPr>
          <w:rFonts w:ascii="Trebuchet MS" w:hAnsi="Trebuchet MS"/>
          <w:b/>
        </w:rPr>
        <w:t>61 alin. 8 c lit. din Regulamentul (UE) nr. 1303/2013,</w:t>
      </w:r>
      <w:r w:rsidRPr="00977346">
        <w:rPr>
          <w:rFonts w:ascii="Trebuchet MS" w:hAnsi="Trebuchet MS"/>
          <w:b/>
          <w:highlight w:val="white"/>
        </w:rPr>
        <w:t xml:space="preserve"> alineatele (1) </w:t>
      </w:r>
      <w:r w:rsidR="00664C9E" w:rsidRPr="00977346">
        <w:rPr>
          <w:rFonts w:ascii="Trebuchet MS" w:hAnsi="Trebuchet MS"/>
          <w:b/>
          <w:highlight w:val="white"/>
        </w:rPr>
        <w:t>-</w:t>
      </w:r>
      <w:r w:rsidRPr="00977346">
        <w:rPr>
          <w:rFonts w:ascii="Trebuchet MS" w:hAnsi="Trebuchet MS"/>
          <w:b/>
          <w:highlight w:val="white"/>
        </w:rPr>
        <w:t xml:space="preserve"> (6) ale art. 61 nu se aplică operațiunilor pentru care finanțarea acordată prin program constituie </w:t>
      </w:r>
      <w:r w:rsidRPr="00977346">
        <w:rPr>
          <w:rFonts w:ascii="Trebuchet MS" w:hAnsi="Trebuchet MS"/>
          <w:b/>
          <w:i/>
        </w:rPr>
        <w:t xml:space="preserve">ajutor de stat compatibil, în cazul în care a fost efectuată o verificare individuală a necesităților de finanțare în conformitate cu normele aplicabile ajutorului de stat, respectiv sunt îndeplinite prevederile </w:t>
      </w:r>
      <w:r w:rsidRPr="00977346">
        <w:rPr>
          <w:rFonts w:ascii="Trebuchet MS" w:hAnsi="Trebuchet MS"/>
          <w:b/>
          <w:highlight w:val="white"/>
        </w:rPr>
        <w:t>Regulamentului (CE) nr. 1370/2007 cu privire la finanțarea serviciului de transport public.</w:t>
      </w:r>
    </w:p>
    <w:p w:rsidR="00CB3EF4" w:rsidRPr="00977346" w:rsidRDefault="00CB3EF4" w:rsidP="00AE5D3A">
      <w:pPr>
        <w:pStyle w:val="2"/>
        <w:spacing w:before="240" w:after="120"/>
        <w:ind w:left="794" w:hanging="573"/>
        <w:jc w:val="left"/>
        <w:rPr>
          <w:rFonts w:ascii="Trebuchet MS" w:hAnsi="Trebuchet MS"/>
          <w:sz w:val="20"/>
          <w:szCs w:val="20"/>
        </w:rPr>
      </w:pPr>
      <w:bookmarkStart w:id="23" w:name="_Toc94655438"/>
      <w:r w:rsidRPr="00977346">
        <w:rPr>
          <w:rFonts w:ascii="Trebuchet MS" w:hAnsi="Trebuchet MS"/>
          <w:sz w:val="20"/>
          <w:szCs w:val="20"/>
        </w:rPr>
        <w:t>Aplicarea regulilor privind ajutorul de stat</w:t>
      </w:r>
      <w:bookmarkEnd w:id="23"/>
    </w:p>
    <w:p w:rsidR="00041ED4" w:rsidRPr="00977346" w:rsidRDefault="00664C9E" w:rsidP="001D78EC">
      <w:pPr>
        <w:shd w:val="clear" w:color="auto" w:fill="DAEEF3" w:themeFill="accent5" w:themeFillTint="33"/>
        <w:spacing w:before="240" w:after="0"/>
        <w:ind w:left="709" w:right="80" w:hanging="655"/>
        <w:jc w:val="both"/>
        <w:rPr>
          <w:rFonts w:eastAsia="Times New Roman" w:cs="Arial"/>
          <w:b/>
        </w:rPr>
      </w:pPr>
      <w:r w:rsidRPr="00977346">
        <w:rPr>
          <w:rFonts w:eastAsia="Times New Roman" w:cs="Arial"/>
          <w:b/>
        </w:rPr>
        <w:t>I.1.1</w:t>
      </w:r>
      <w:r w:rsidR="00041ED4" w:rsidRPr="00977346">
        <w:rPr>
          <w:rFonts w:eastAsia="Times New Roman" w:cs="Arial"/>
          <w:b/>
        </w:rPr>
        <w:t xml:space="preserve"> </w:t>
      </w:r>
      <w:r w:rsidRPr="00977346">
        <w:rPr>
          <w:rFonts w:eastAsia="Times New Roman" w:cs="Arial"/>
          <w:b/>
        </w:rPr>
        <w:t>-</w:t>
      </w:r>
      <w:r w:rsidR="00041ED4" w:rsidRPr="00977346">
        <w:rPr>
          <w:rFonts w:eastAsia="Times New Roman" w:cs="Arial"/>
          <w:b/>
        </w:rPr>
        <w:t xml:space="preserve"> Înnoirea parcului de vehicule destinate transportului public (achiziția de vehicule nepoluante)</w:t>
      </w:r>
    </w:p>
    <w:p w:rsidR="00041ED4" w:rsidRPr="00977346" w:rsidRDefault="00041ED4" w:rsidP="00AE5D3A">
      <w:pPr>
        <w:pStyle w:val="txt"/>
        <w:spacing w:before="120"/>
        <w:rPr>
          <w:rFonts w:ascii="Trebuchet MS" w:hAnsi="Trebuchet MS"/>
        </w:rPr>
      </w:pPr>
      <w:r w:rsidRPr="00977346">
        <w:rPr>
          <w:rFonts w:ascii="Trebuchet MS" w:hAnsi="Trebuchet MS"/>
        </w:rPr>
        <w:t xml:space="preserve">Înnoirea parcului de vehicule implică revizuirea/ajustarea </w:t>
      </w:r>
      <w:r w:rsidR="00D9570C" w:rsidRPr="00977346">
        <w:rPr>
          <w:rFonts w:ascii="Trebuchet MS" w:hAnsi="Trebuchet MS"/>
        </w:rPr>
        <w:t xml:space="preserve">corespunzătoare a </w:t>
      </w:r>
      <w:r w:rsidRPr="00977346">
        <w:rPr>
          <w:rFonts w:ascii="Trebuchet MS" w:hAnsi="Trebuchet MS"/>
        </w:rPr>
        <w:t>contractului de servicii de transport public local, atribuit conform celor de mai sus</w:t>
      </w:r>
      <w:r w:rsidR="00D9570C" w:rsidRPr="00977346">
        <w:rPr>
          <w:rFonts w:ascii="Trebuchet MS" w:hAnsi="Trebuchet MS" w:cs="Arial"/>
        </w:rPr>
        <w:t xml:space="preserve">, </w:t>
      </w:r>
      <w:r w:rsidR="00D9570C" w:rsidRPr="00977346">
        <w:rPr>
          <w:rFonts w:ascii="Trebuchet MS" w:eastAsia="Times New Roman" w:hAnsi="Trebuchet MS" w:cs="Arial"/>
        </w:rPr>
        <w:t xml:space="preserve">în linie cu </w:t>
      </w:r>
      <w:proofErr w:type="spellStart"/>
      <w:r w:rsidR="00D9570C" w:rsidRPr="00977346">
        <w:rPr>
          <w:rFonts w:ascii="Trebuchet MS" w:eastAsia="Times New Roman" w:hAnsi="Trebuchet MS" w:cs="Arial"/>
        </w:rPr>
        <w:t>dispozitiile</w:t>
      </w:r>
      <w:proofErr w:type="spellEnd"/>
      <w:r w:rsidR="00D9570C" w:rsidRPr="00977346">
        <w:rPr>
          <w:rFonts w:ascii="Trebuchet MS" w:eastAsia="Times New Roman" w:hAnsi="Trebuchet MS" w:cs="Arial"/>
        </w:rPr>
        <w:t xml:space="preserve"> </w:t>
      </w:r>
      <w:r w:rsidR="00D9570C" w:rsidRPr="00977346">
        <w:rPr>
          <w:rFonts w:ascii="Trebuchet MS" w:eastAsia="Times New Roman" w:hAnsi="Trebuchet MS" w:cs="Arial"/>
          <w:i/>
        </w:rPr>
        <w:t xml:space="preserve">Regulamentului (CE) nr. 1370/2007 al Parlamentului European </w:t>
      </w:r>
      <w:proofErr w:type="spellStart"/>
      <w:r w:rsidR="00D9570C" w:rsidRPr="00977346">
        <w:rPr>
          <w:rFonts w:ascii="Trebuchet MS" w:eastAsia="Times New Roman" w:hAnsi="Trebuchet MS" w:cs="Arial"/>
          <w:i/>
        </w:rPr>
        <w:t>şi</w:t>
      </w:r>
      <w:proofErr w:type="spellEnd"/>
      <w:r w:rsidR="00D9570C" w:rsidRPr="00977346">
        <w:rPr>
          <w:rFonts w:ascii="Trebuchet MS" w:eastAsia="Times New Roman" w:hAnsi="Trebuchet MS" w:cs="Arial"/>
          <w:i/>
        </w:rPr>
        <w:t xml:space="preserve"> al Consiliului privind serviciile publice de transport feroviar </w:t>
      </w:r>
      <w:proofErr w:type="spellStart"/>
      <w:r w:rsidR="00D9570C" w:rsidRPr="00977346">
        <w:rPr>
          <w:rFonts w:ascii="Trebuchet MS" w:eastAsia="Times New Roman" w:hAnsi="Trebuchet MS" w:cs="Arial"/>
          <w:i/>
        </w:rPr>
        <w:t>şi</w:t>
      </w:r>
      <w:proofErr w:type="spellEnd"/>
      <w:r w:rsidR="00D9570C" w:rsidRPr="00977346">
        <w:rPr>
          <w:rFonts w:ascii="Trebuchet MS" w:eastAsia="Times New Roman" w:hAnsi="Trebuchet MS" w:cs="Arial"/>
          <w:i/>
        </w:rPr>
        <w:t xml:space="preserve"> rutier de călători </w:t>
      </w:r>
      <w:proofErr w:type="spellStart"/>
      <w:r w:rsidR="00D9570C" w:rsidRPr="00977346">
        <w:rPr>
          <w:rFonts w:ascii="Trebuchet MS" w:eastAsia="Times New Roman" w:hAnsi="Trebuchet MS" w:cs="Arial"/>
          <w:i/>
        </w:rPr>
        <w:t>şi</w:t>
      </w:r>
      <w:proofErr w:type="spellEnd"/>
      <w:r w:rsidR="00D9570C" w:rsidRPr="00977346">
        <w:rPr>
          <w:rFonts w:ascii="Trebuchet MS" w:eastAsia="Times New Roman" w:hAnsi="Trebuchet MS" w:cs="Arial"/>
          <w:i/>
        </w:rPr>
        <w:t xml:space="preserve"> de abrogare a Regulamentelor (CEE) nr. 1191/69 </w:t>
      </w:r>
      <w:proofErr w:type="spellStart"/>
      <w:r w:rsidR="00D9570C" w:rsidRPr="00977346">
        <w:rPr>
          <w:rFonts w:ascii="Trebuchet MS" w:eastAsia="Times New Roman" w:hAnsi="Trebuchet MS" w:cs="Arial"/>
          <w:i/>
        </w:rPr>
        <w:t>şi</w:t>
      </w:r>
      <w:proofErr w:type="spellEnd"/>
      <w:r w:rsidR="00D9570C" w:rsidRPr="00977346">
        <w:rPr>
          <w:rFonts w:ascii="Trebuchet MS" w:eastAsia="Times New Roman" w:hAnsi="Trebuchet MS" w:cs="Arial"/>
          <w:i/>
        </w:rPr>
        <w:t xml:space="preserve"> nr. 1107/70 ale Consiliului, </w:t>
      </w:r>
      <w:r w:rsidR="00D9570C" w:rsidRPr="00977346">
        <w:rPr>
          <w:rFonts w:ascii="Trebuchet MS" w:eastAsia="Times New Roman" w:hAnsi="Trebuchet MS" w:cs="Arial"/>
        </w:rPr>
        <w:t>cu modificările și completările ulterioare</w:t>
      </w:r>
      <w:r w:rsidRPr="00977346">
        <w:rPr>
          <w:rFonts w:ascii="Trebuchet MS" w:hAnsi="Trebuchet MS" w:cs="Arial"/>
        </w:rPr>
        <w:t>.</w:t>
      </w:r>
      <w:r w:rsidRPr="00977346">
        <w:rPr>
          <w:rFonts w:ascii="Trebuchet MS" w:hAnsi="Trebuchet MS"/>
        </w:rPr>
        <w:t xml:space="preserve"> În cazul în care serviciul de transport public </w:t>
      </w:r>
      <w:r w:rsidR="00D9570C" w:rsidRPr="00977346">
        <w:rPr>
          <w:rFonts w:ascii="Trebuchet MS" w:hAnsi="Trebuchet MS"/>
        </w:rPr>
        <w:t xml:space="preserve">local </w:t>
      </w:r>
      <w:r w:rsidRPr="00977346">
        <w:rPr>
          <w:rFonts w:ascii="Trebuchet MS" w:hAnsi="Trebuchet MS"/>
        </w:rPr>
        <w:t xml:space="preserve">este încredințat unor operatori privați, selectați în urma organizării unor licitații publice, vehiculele vor fi date spre folosință ca bunuri de retur operatorului privat de transport. Costurile privind utilizarea vor fi suportate de către compania de transport public local. Totodată, aceste vehicule vor fi puse la dispoziția utilizatorilor interesați în mod deschis, transparent și nediscriminatoriu, conform regulamentelor. </w:t>
      </w:r>
    </w:p>
    <w:p w:rsidR="00041ED4" w:rsidRPr="00977346" w:rsidRDefault="00664C9E" w:rsidP="0024347B">
      <w:pPr>
        <w:shd w:val="clear" w:color="auto" w:fill="DAEEF3" w:themeFill="accent5" w:themeFillTint="33"/>
        <w:spacing w:before="240" w:after="0"/>
        <w:ind w:left="709" w:right="80" w:hanging="655"/>
        <w:jc w:val="both"/>
        <w:rPr>
          <w:rFonts w:eastAsia="Times New Roman" w:cs="Arial"/>
          <w:b/>
        </w:rPr>
      </w:pPr>
      <w:r w:rsidRPr="00977346">
        <w:rPr>
          <w:rFonts w:eastAsia="Times New Roman" w:cs="Arial"/>
          <w:b/>
        </w:rPr>
        <w:t>I.1.2</w:t>
      </w:r>
      <w:r w:rsidR="00041ED4" w:rsidRPr="00977346">
        <w:rPr>
          <w:rFonts w:eastAsia="Times New Roman" w:cs="Arial"/>
          <w:b/>
        </w:rPr>
        <w:t xml:space="preserve"> </w:t>
      </w:r>
      <w:r w:rsidRPr="00977346">
        <w:rPr>
          <w:rFonts w:eastAsia="Times New Roman" w:cs="Arial"/>
          <w:b/>
        </w:rPr>
        <w:t>-</w:t>
      </w:r>
      <w:r w:rsidR="00041ED4" w:rsidRPr="00977346">
        <w:rPr>
          <w:rFonts w:eastAsia="Times New Roman" w:cs="Arial"/>
          <w:b/>
        </w:rPr>
        <w:t xml:space="preserve"> </w:t>
      </w:r>
      <w:r w:rsidR="001D78EC" w:rsidRPr="00977346">
        <w:rPr>
          <w:rFonts w:eastAsia="Times New Roman" w:cs="Arial"/>
          <w:b/>
        </w:rPr>
        <w:tab/>
      </w:r>
      <w:r w:rsidR="00041ED4" w:rsidRPr="00977346">
        <w:rPr>
          <w:rFonts w:eastAsia="Times New Roman" w:cs="Arial"/>
          <w:b/>
        </w:rPr>
        <w:t>Asigurarea infrastructurii pentru transportul verde – ITS/alte infrastructuri TIC (sisteme inteligente de management urban/local)</w:t>
      </w:r>
    </w:p>
    <w:p w:rsidR="00041ED4" w:rsidRPr="00977346" w:rsidRDefault="00041ED4" w:rsidP="00AE5D3A">
      <w:pPr>
        <w:pStyle w:val="txt"/>
        <w:spacing w:before="120" w:after="0"/>
        <w:rPr>
          <w:rFonts w:ascii="Trebuchet MS" w:hAnsi="Trebuchet MS"/>
        </w:rPr>
      </w:pPr>
      <w:r w:rsidRPr="00977346">
        <w:rPr>
          <w:rFonts w:ascii="Trebuchet MS" w:hAnsi="Trebuchet MS"/>
        </w:rPr>
        <w:t>În cazul investițiilor în infrastructura inteligentă pentru transportul public, care nu sunt utilizate economic/comercial și/sau la care accesul publicului larg este asigurat pe baze nediscriminatorii, nu sunt întrunite elementele constitutive ale ajutorului de stat. Aceeași situație se întâlnește și atunci când statul acționează în baza prerogativelor de autoritate publică (spre exemplu, pentru asigurarea siguranței traficului, managementul și controlul traficului).</w:t>
      </w:r>
    </w:p>
    <w:p w:rsidR="00041ED4" w:rsidRPr="00977346" w:rsidRDefault="00041ED4" w:rsidP="00AE5D3A">
      <w:pPr>
        <w:pStyle w:val="txt"/>
        <w:spacing w:before="120" w:after="0"/>
        <w:rPr>
          <w:rFonts w:ascii="Trebuchet MS" w:hAnsi="Trebuchet MS"/>
        </w:rPr>
      </w:pPr>
      <w:r w:rsidRPr="00977346">
        <w:rPr>
          <w:rFonts w:ascii="Trebuchet MS" w:hAnsi="Trebuchet MS"/>
        </w:rPr>
        <w:t>Pentru investițiile prevăzute prin contract ca fiind în sarcina operatorilor infrastructurii (de exemplu – infrastructura pentru e</w:t>
      </w:r>
      <w:r w:rsidR="00664C9E" w:rsidRPr="00977346">
        <w:rPr>
          <w:rFonts w:ascii="Trebuchet MS" w:hAnsi="Trebuchet MS"/>
        </w:rPr>
        <w:t>-</w:t>
      </w:r>
      <w:proofErr w:type="spellStart"/>
      <w:r w:rsidRPr="00977346">
        <w:rPr>
          <w:rFonts w:ascii="Trebuchet MS" w:hAnsi="Trebuchet MS"/>
        </w:rPr>
        <w:t>ticketing</w:t>
      </w:r>
      <w:proofErr w:type="spellEnd"/>
      <w:r w:rsidRPr="00977346">
        <w:rPr>
          <w:rFonts w:ascii="Trebuchet MS" w:hAnsi="Trebuchet MS"/>
        </w:rPr>
        <w:t>)</w:t>
      </w:r>
      <w:r w:rsidR="00D9570C" w:rsidRPr="00977346">
        <w:rPr>
          <w:rFonts w:ascii="Trebuchet MS" w:hAnsi="Trebuchet MS"/>
        </w:rPr>
        <w:t>,</w:t>
      </w:r>
      <w:r w:rsidRPr="00977346">
        <w:rPr>
          <w:rFonts w:ascii="Trebuchet MS" w:hAnsi="Trebuchet MS"/>
        </w:rPr>
        <w:t xml:space="preserve"> măsura de finanțare reprezintă ajutor de stat, care se va acorda numai cu respectarea dispozițiilor relevante în materie (de exemplu includerea investiției respective în calculul compensației pentru prestarea serviciului public, care reprezintă ajutor de stat și va fi acordat în baza contractului de servicii publice atribuit în conformitate cu Regulamentul </w:t>
      </w:r>
      <w:r w:rsidR="00D9570C" w:rsidRPr="00977346">
        <w:rPr>
          <w:rFonts w:ascii="Trebuchet MS" w:hAnsi="Trebuchet MS"/>
        </w:rPr>
        <w:t xml:space="preserve">(CE) nr. </w:t>
      </w:r>
      <w:r w:rsidRPr="00977346">
        <w:rPr>
          <w:rFonts w:ascii="Trebuchet MS" w:hAnsi="Trebuchet MS"/>
        </w:rPr>
        <w:t>1370/2007).</w:t>
      </w:r>
    </w:p>
    <w:p w:rsidR="00041ED4" w:rsidRPr="00977346" w:rsidRDefault="00664C9E" w:rsidP="0024347B">
      <w:pPr>
        <w:shd w:val="clear" w:color="auto" w:fill="DAEEF3" w:themeFill="accent5" w:themeFillTint="33"/>
        <w:spacing w:before="240" w:after="0"/>
        <w:ind w:left="715" w:right="79" w:hanging="658"/>
        <w:jc w:val="both"/>
        <w:rPr>
          <w:rFonts w:eastAsia="Times New Roman" w:cs="Arial"/>
          <w:b/>
        </w:rPr>
      </w:pPr>
      <w:r w:rsidRPr="00977346">
        <w:rPr>
          <w:rFonts w:eastAsia="Times New Roman" w:cs="Arial"/>
          <w:b/>
        </w:rPr>
        <w:t>I.1.3</w:t>
      </w:r>
      <w:r w:rsidR="00041ED4" w:rsidRPr="00977346">
        <w:rPr>
          <w:rFonts w:eastAsia="Times New Roman" w:cs="Arial"/>
          <w:b/>
        </w:rPr>
        <w:t xml:space="preserve"> </w:t>
      </w:r>
      <w:r w:rsidRPr="00977346">
        <w:rPr>
          <w:rFonts w:eastAsia="Times New Roman" w:cs="Arial"/>
          <w:b/>
        </w:rPr>
        <w:t>-</w:t>
      </w:r>
      <w:r w:rsidR="00041ED4" w:rsidRPr="00977346">
        <w:rPr>
          <w:rFonts w:eastAsia="Times New Roman" w:cs="Arial"/>
          <w:b/>
        </w:rPr>
        <w:t xml:space="preserve"> </w:t>
      </w:r>
      <w:r w:rsidR="0024347B" w:rsidRPr="00977346">
        <w:rPr>
          <w:rFonts w:eastAsia="Times New Roman" w:cs="Arial"/>
          <w:b/>
        </w:rPr>
        <w:tab/>
      </w:r>
      <w:r w:rsidR="00041ED4" w:rsidRPr="00977346">
        <w:rPr>
          <w:rFonts w:eastAsia="Times New Roman" w:cs="Arial"/>
          <w:b/>
        </w:rPr>
        <w:t>Asigurarea infrastructurii pentru transportul verde – puncte de reîncărcare vehicule electrice</w:t>
      </w:r>
    </w:p>
    <w:p w:rsidR="00041ED4" w:rsidRPr="00977346" w:rsidRDefault="00041ED4" w:rsidP="00AE5D3A">
      <w:pPr>
        <w:pStyle w:val="txt"/>
        <w:spacing w:before="120" w:after="0"/>
        <w:rPr>
          <w:rFonts w:ascii="Trebuchet MS" w:hAnsi="Trebuchet MS"/>
        </w:rPr>
      </w:pPr>
      <w:r w:rsidRPr="00977346">
        <w:rPr>
          <w:rFonts w:ascii="Trebuchet MS" w:hAnsi="Trebuchet MS"/>
        </w:rPr>
        <w:t xml:space="preserve">Punctele suplimentare de încărcare pentru vehiculele electrice vor fi în proprietatea autorităților publice locale. Aceste infrastructuri vor fi puse la dispoziția utilizatorilor interesați în mod deschis, transparent și nediscriminatoriu, gratuit sau la un cost care va acoperi necesarul de energie și întreținere pentru a asigura funcționarea lor și nu vor fi generatoare de profit. </w:t>
      </w:r>
    </w:p>
    <w:p w:rsidR="00041ED4" w:rsidRPr="00977346" w:rsidRDefault="00041ED4" w:rsidP="00AE5D3A">
      <w:pPr>
        <w:pStyle w:val="txt"/>
        <w:spacing w:before="120" w:after="0"/>
        <w:rPr>
          <w:rFonts w:ascii="Trebuchet MS" w:hAnsi="Trebuchet MS"/>
        </w:rPr>
      </w:pPr>
      <w:r w:rsidRPr="00977346">
        <w:rPr>
          <w:rFonts w:ascii="Trebuchet MS" w:hAnsi="Trebuchet MS"/>
        </w:rPr>
        <w:t xml:space="preserve">Dacă se intenționează exploatarea economică a acestor puncte de către autoritatea </w:t>
      </w:r>
      <w:r w:rsidR="00D9570C" w:rsidRPr="00977346">
        <w:rPr>
          <w:rFonts w:ascii="Trebuchet MS" w:hAnsi="Trebuchet MS"/>
        </w:rPr>
        <w:t xml:space="preserve">publică </w:t>
      </w:r>
      <w:r w:rsidRPr="00977346">
        <w:rPr>
          <w:rFonts w:ascii="Trebuchet MS" w:hAnsi="Trebuchet MS"/>
        </w:rPr>
        <w:t xml:space="preserve">locală, atunci investițiile în stații/puncte de încărcare pot reprezenta ajutor de stat. Prin urmare, măsura poate fi încadrată </w:t>
      </w:r>
      <w:r w:rsidR="00D9570C" w:rsidRPr="00977346">
        <w:rPr>
          <w:rFonts w:ascii="Trebuchet MS" w:hAnsi="Trebuchet MS"/>
        </w:rPr>
        <w:t>în temeiul</w:t>
      </w:r>
      <w:r w:rsidRPr="00977346">
        <w:rPr>
          <w:rFonts w:ascii="Trebuchet MS" w:hAnsi="Trebuchet MS"/>
        </w:rPr>
        <w:t xml:space="preserve"> art. 36 a) ”Ajutor pentru investiții în infrastructură, accesibilă public, de reîncărcare a vehiculelor rutiere fără emisii sau cu emisii reduse” din Regulamentul (UE) nr. 651/2014</w:t>
      </w:r>
      <w:r w:rsidR="00D9570C" w:rsidRPr="00977346">
        <w:rPr>
          <w:rFonts w:ascii="Trebuchet MS" w:hAnsi="Trebuchet MS"/>
        </w:rPr>
        <w:t>, cu modificările și completările ulterioare și va fi elaborată o schemă de ajutor de stat în acest sens</w:t>
      </w:r>
      <w:r w:rsidRPr="00977346">
        <w:rPr>
          <w:rFonts w:ascii="Trebuchet MS" w:hAnsi="Trebuchet MS"/>
        </w:rPr>
        <w:t>.</w:t>
      </w:r>
    </w:p>
    <w:p w:rsidR="00041ED4" w:rsidRPr="00977346" w:rsidRDefault="00664C9E" w:rsidP="0024347B">
      <w:pPr>
        <w:shd w:val="clear" w:color="auto" w:fill="DAEEF3" w:themeFill="accent5" w:themeFillTint="33"/>
        <w:spacing w:before="240" w:after="0"/>
        <w:ind w:left="709" w:right="80" w:hanging="655"/>
        <w:jc w:val="both"/>
        <w:rPr>
          <w:rFonts w:eastAsia="Times New Roman" w:cs="Arial"/>
          <w:b/>
        </w:rPr>
      </w:pPr>
      <w:r w:rsidRPr="00977346">
        <w:rPr>
          <w:rFonts w:eastAsia="Times New Roman" w:cs="Arial"/>
          <w:b/>
        </w:rPr>
        <w:t>I.1.4</w:t>
      </w:r>
      <w:r w:rsidR="00041ED4" w:rsidRPr="00977346">
        <w:rPr>
          <w:rFonts w:eastAsia="Times New Roman" w:cs="Arial"/>
          <w:b/>
        </w:rPr>
        <w:t xml:space="preserve"> </w:t>
      </w:r>
      <w:r w:rsidRPr="00977346">
        <w:rPr>
          <w:rFonts w:eastAsia="Times New Roman" w:cs="Arial"/>
          <w:b/>
        </w:rPr>
        <w:t>-</w:t>
      </w:r>
      <w:r w:rsidR="00041ED4" w:rsidRPr="00977346">
        <w:rPr>
          <w:rFonts w:eastAsia="Times New Roman" w:cs="Arial"/>
          <w:b/>
        </w:rPr>
        <w:t xml:space="preserve"> </w:t>
      </w:r>
      <w:r w:rsidR="00CC2337" w:rsidRPr="00977346">
        <w:rPr>
          <w:rFonts w:eastAsia="Times New Roman" w:cs="Arial"/>
          <w:b/>
        </w:rPr>
        <w:tab/>
      </w:r>
      <w:r w:rsidR="00041ED4" w:rsidRPr="00977346">
        <w:rPr>
          <w:rFonts w:eastAsia="Times New Roman" w:cs="Arial"/>
          <w:b/>
        </w:rPr>
        <w:t>Asigurarea infrastructurii pentru transportul verde – piste pentru biciclete (și alte vehicule electrice ușoare) la nivel local/metropolitan</w:t>
      </w:r>
    </w:p>
    <w:p w:rsidR="00041ED4" w:rsidRPr="00977346" w:rsidRDefault="00041ED4" w:rsidP="00AE5D3A">
      <w:pPr>
        <w:pStyle w:val="txt"/>
        <w:spacing w:before="120" w:after="0"/>
        <w:rPr>
          <w:rFonts w:ascii="Trebuchet MS" w:hAnsi="Trebuchet MS"/>
        </w:rPr>
      </w:pPr>
      <w:r w:rsidRPr="00977346">
        <w:rPr>
          <w:rFonts w:ascii="Trebuchet MS" w:hAnsi="Trebuchet MS"/>
        </w:rPr>
        <w:t>Investițiile în acest tip de infrastructură publică nu vor fi utilizate economic/comercial</w:t>
      </w:r>
      <w:r w:rsidR="00D9570C" w:rsidRPr="00977346">
        <w:rPr>
          <w:rFonts w:ascii="Trebuchet MS" w:hAnsi="Trebuchet MS"/>
        </w:rPr>
        <w:t>,</w:t>
      </w:r>
      <w:r w:rsidRPr="00977346">
        <w:rPr>
          <w:rFonts w:ascii="Trebuchet MS" w:hAnsi="Trebuchet MS"/>
        </w:rPr>
        <w:t xml:space="preserve"> iar accesul este asigurat gratuit, pe baze nediscriminatorii, fiind vorba de accesul publicului larg la aceste obiective. Prin urmare, nu este cazul implicării ajutorului de stat.</w:t>
      </w:r>
    </w:p>
    <w:p w:rsidR="00041ED4" w:rsidRPr="00977346" w:rsidRDefault="00041ED4" w:rsidP="00AE5D3A">
      <w:pPr>
        <w:pStyle w:val="txt"/>
        <w:spacing w:before="120" w:after="0"/>
        <w:rPr>
          <w:rFonts w:ascii="Trebuchet MS" w:hAnsi="Trebuchet MS"/>
        </w:rPr>
      </w:pPr>
      <w:r w:rsidRPr="00977346">
        <w:rPr>
          <w:rFonts w:ascii="Trebuchet MS" w:hAnsi="Trebuchet MS"/>
        </w:rPr>
        <w:t>Proiectele vor lua în considerare nevoile pasagerilor care aparțin grupurilor expuse riscului de discriminare, precum persoane în vârstă, persoane cu dizabilități, în vederea creșterii accesibilității acestora la facilitățile de transport prin includerea de activități de sprijin pentru a garanta siguranța tuturor persoanelor.</w:t>
      </w:r>
    </w:p>
    <w:p w:rsidR="00041ED4" w:rsidRPr="00977346" w:rsidRDefault="00664C9E" w:rsidP="00CC2337">
      <w:pPr>
        <w:shd w:val="clear" w:color="auto" w:fill="DAEEF3" w:themeFill="accent5" w:themeFillTint="33"/>
        <w:spacing w:before="240" w:after="0"/>
        <w:ind w:left="709" w:right="80" w:hanging="655"/>
        <w:jc w:val="both"/>
        <w:rPr>
          <w:rFonts w:eastAsia="Times New Roman" w:cs="Arial"/>
          <w:b/>
        </w:rPr>
      </w:pPr>
      <w:r w:rsidRPr="00977346">
        <w:rPr>
          <w:rFonts w:eastAsia="Times New Roman" w:cs="Arial"/>
          <w:b/>
        </w:rPr>
        <w:t>I.2</w:t>
      </w:r>
      <w:r w:rsidR="00041ED4" w:rsidRPr="00977346">
        <w:rPr>
          <w:rFonts w:eastAsia="Times New Roman" w:cs="Arial"/>
          <w:b/>
        </w:rPr>
        <w:t xml:space="preserve"> –</w:t>
      </w:r>
      <w:r w:rsidR="00CC2337" w:rsidRPr="00977346">
        <w:rPr>
          <w:rFonts w:eastAsia="Times New Roman" w:cs="Arial"/>
          <w:b/>
        </w:rPr>
        <w:tab/>
      </w:r>
      <w:r w:rsidR="00041ED4" w:rsidRPr="00977346">
        <w:rPr>
          <w:rFonts w:eastAsia="Times New Roman" w:cs="Arial"/>
          <w:b/>
        </w:rPr>
        <w:t xml:space="preserve">Construirea de locuințe pentru tineri/locuințe de serviciu pentru specialiști din sănătate și învățământ </w:t>
      </w:r>
    </w:p>
    <w:p w:rsidR="00041ED4" w:rsidRPr="00977346" w:rsidRDefault="00041ED4" w:rsidP="00AE5D3A">
      <w:pPr>
        <w:pStyle w:val="txt"/>
        <w:spacing w:before="120" w:after="0"/>
        <w:rPr>
          <w:rFonts w:ascii="Trebuchet MS" w:hAnsi="Trebuchet MS"/>
        </w:rPr>
      </w:pPr>
      <w:r w:rsidRPr="00977346">
        <w:rPr>
          <w:rFonts w:ascii="Trebuchet MS" w:hAnsi="Trebuchet MS"/>
        </w:rPr>
        <w:t>Lucrările de construcție a obiectivelor de investiții sunt încredințate prin licitație deschisă, transparentă, nediscriminatorie și necondiționată.</w:t>
      </w:r>
    </w:p>
    <w:p w:rsidR="00041ED4" w:rsidRPr="00977346" w:rsidRDefault="00041ED4" w:rsidP="00AE5D3A">
      <w:pPr>
        <w:pStyle w:val="txt"/>
        <w:spacing w:before="120" w:after="0"/>
        <w:rPr>
          <w:rFonts w:ascii="Trebuchet MS" w:hAnsi="Trebuchet MS"/>
        </w:rPr>
      </w:pPr>
      <w:r w:rsidRPr="00977346">
        <w:rPr>
          <w:rFonts w:ascii="Trebuchet MS" w:hAnsi="Trebuchet MS"/>
        </w:rPr>
        <w:t>Autoritățile publice locale vor pune la dispoziția utilizatorilor interesați locuințele în mod deschis, transparent și nediscriminatoriu, gratuit sau la un cost minimal care va acoperi strict necesarul de întreținere pentru a asigura funcționarea lor.</w:t>
      </w:r>
      <w:r w:rsidR="00485DB2" w:rsidRPr="00977346">
        <w:rPr>
          <w:rFonts w:ascii="Trebuchet MS" w:hAnsi="Trebuchet MS"/>
        </w:rPr>
        <w:t xml:space="preserve"> Beneficiarii vor asigura costurile de întreținere a clădirilor/locuințelor.</w:t>
      </w:r>
    </w:p>
    <w:p w:rsidR="00EB5C0A" w:rsidRPr="00977346" w:rsidRDefault="00664C9E" w:rsidP="00664C9E">
      <w:pPr>
        <w:shd w:val="clear" w:color="auto" w:fill="DAEEF3" w:themeFill="accent5" w:themeFillTint="33"/>
        <w:spacing w:before="240" w:after="0"/>
        <w:ind w:left="709" w:right="80" w:hanging="655"/>
        <w:jc w:val="both"/>
        <w:rPr>
          <w:rFonts w:eastAsia="Times New Roman" w:cs="Arial"/>
        </w:rPr>
      </w:pPr>
      <w:r w:rsidRPr="00977346">
        <w:rPr>
          <w:rFonts w:eastAsia="Times New Roman" w:cs="Arial"/>
          <w:b/>
        </w:rPr>
        <w:t>I.3</w:t>
      </w:r>
      <w:r w:rsidR="00EB5C0A" w:rsidRPr="00977346">
        <w:rPr>
          <w:rFonts w:eastAsia="Times New Roman" w:cs="Arial"/>
          <w:b/>
        </w:rPr>
        <w:t xml:space="preserve"> </w:t>
      </w:r>
      <w:r w:rsidRPr="00977346">
        <w:rPr>
          <w:rFonts w:eastAsia="Times New Roman" w:cs="Arial"/>
          <w:b/>
        </w:rPr>
        <w:t>–</w:t>
      </w:r>
      <w:r w:rsidRPr="00977346">
        <w:rPr>
          <w:rFonts w:eastAsia="Times New Roman" w:cs="Arial"/>
          <w:b/>
        </w:rPr>
        <w:tab/>
      </w:r>
      <w:r w:rsidR="00EB5C0A" w:rsidRPr="00977346">
        <w:rPr>
          <w:rFonts w:eastAsia="Times New Roman" w:cs="Arial"/>
          <w:b/>
        </w:rPr>
        <w:t>Reabilitarea moderată a clădirilor publice pentru a îmbunătăți serviciile publice prestate la nivelul unităților administrativ</w:t>
      </w:r>
      <w:r w:rsidRPr="00977346">
        <w:rPr>
          <w:rFonts w:eastAsia="Times New Roman" w:cs="Arial"/>
          <w:b/>
        </w:rPr>
        <w:t>-</w:t>
      </w:r>
      <w:r w:rsidR="00EB5C0A" w:rsidRPr="00977346">
        <w:rPr>
          <w:rFonts w:eastAsia="Times New Roman" w:cs="Arial"/>
          <w:b/>
        </w:rPr>
        <w:t>teritoriale</w:t>
      </w:r>
    </w:p>
    <w:p w:rsidR="00041ED4" w:rsidRPr="00977346" w:rsidRDefault="00041ED4" w:rsidP="00AE5D3A">
      <w:pPr>
        <w:pStyle w:val="txt"/>
        <w:spacing w:before="120" w:after="0"/>
        <w:rPr>
          <w:rFonts w:ascii="Trebuchet MS" w:hAnsi="Trebuchet MS"/>
        </w:rPr>
      </w:pPr>
      <w:r w:rsidRPr="00977346">
        <w:rPr>
          <w:rFonts w:ascii="Trebuchet MS" w:hAnsi="Trebuchet MS"/>
        </w:rPr>
        <w:t>Realizarea acestor investiții nu implică un avantaj la nivelul constructorului, execuția lucrărilor urmând a fi atribuită prin licitație. Clădirea reabilitată/modernizată/ nu va fi exploatată comercial, nu va fi utilizată pentru desfășurarea unor activități economice și va fi pusă la dispoziția tuturor utilizatorilor în mod nediscriminatoriu.</w:t>
      </w:r>
    </w:p>
    <w:p w:rsidR="00AE5D3A" w:rsidRPr="00977346" w:rsidRDefault="00AE5D3A">
      <w:pPr>
        <w:rPr>
          <w:rFonts w:eastAsia="Times New Roman" w:cs="Arial"/>
          <w:b/>
        </w:rPr>
      </w:pPr>
    </w:p>
    <w:p w:rsidR="00EB5C0A" w:rsidRPr="00977346" w:rsidRDefault="00664C9E" w:rsidP="00664C9E">
      <w:pPr>
        <w:shd w:val="clear" w:color="auto" w:fill="DAEEF3" w:themeFill="accent5" w:themeFillTint="33"/>
        <w:spacing w:before="240" w:after="0"/>
        <w:ind w:left="709" w:right="80" w:hanging="655"/>
        <w:jc w:val="both"/>
        <w:rPr>
          <w:rFonts w:eastAsia="Times New Roman" w:cs="Arial"/>
          <w:b/>
        </w:rPr>
      </w:pPr>
      <w:r w:rsidRPr="00977346">
        <w:rPr>
          <w:rFonts w:eastAsia="Times New Roman" w:cs="Arial"/>
          <w:b/>
        </w:rPr>
        <w:t>I.4</w:t>
      </w:r>
      <w:r w:rsidR="00EB5C0A" w:rsidRPr="00977346">
        <w:rPr>
          <w:rFonts w:eastAsia="Times New Roman" w:cs="Arial"/>
          <w:b/>
        </w:rPr>
        <w:t xml:space="preserve"> –</w:t>
      </w:r>
      <w:r w:rsidRPr="00977346">
        <w:rPr>
          <w:rFonts w:eastAsia="Times New Roman" w:cs="Arial"/>
          <w:b/>
        </w:rPr>
        <w:tab/>
      </w:r>
      <w:r w:rsidR="00EB5C0A" w:rsidRPr="00977346">
        <w:rPr>
          <w:rFonts w:eastAsia="Times New Roman" w:cs="Arial"/>
          <w:b/>
        </w:rPr>
        <w:t xml:space="preserve">Elaborarea/actualizarea în format GIS a documentațiilor de amenajare a teritoriului și de planificare urbană </w:t>
      </w:r>
    </w:p>
    <w:p w:rsidR="00041ED4" w:rsidRPr="00977346" w:rsidRDefault="00041ED4" w:rsidP="00EB5C0A">
      <w:pPr>
        <w:pStyle w:val="txt"/>
        <w:rPr>
          <w:rFonts w:ascii="Trebuchet MS" w:hAnsi="Trebuchet MS"/>
        </w:rPr>
      </w:pPr>
      <w:r w:rsidRPr="00977346">
        <w:rPr>
          <w:rFonts w:ascii="Trebuchet MS" w:hAnsi="Trebuchet MS"/>
        </w:rPr>
        <w:t xml:space="preserve">Măsurile aferente acestei reforme vizează adoptarea unui cadru de elaborare/actualizare documentații urbanistice și de amenajare a teritoriului în format digital pentru a fi utilizate în scopuri publice, care nu reprezintă activitate economică. </w:t>
      </w:r>
    </w:p>
    <w:p w:rsidR="00041ED4" w:rsidRPr="00977346" w:rsidRDefault="00041ED4" w:rsidP="00041ED4">
      <w:pPr>
        <w:spacing w:before="0" w:after="0"/>
        <w:jc w:val="both"/>
        <w:rPr>
          <w:rFonts w:eastAsia="Times New Roman" w:cs="Arial"/>
        </w:rPr>
      </w:pPr>
      <w:r w:rsidRPr="00977346">
        <w:rPr>
          <w:rFonts w:eastAsia="Times New Roman" w:cs="Arial"/>
        </w:rPr>
        <w:t>Pentru realizarea investițiilor la nivelul unităților administrative teritoriale/ADI se vor derula proceduri de achiziție publică, în conformitate cu prevederile legale în vigoare.</w:t>
      </w:r>
    </w:p>
    <w:p w:rsidR="00041ED4" w:rsidRPr="00977346" w:rsidRDefault="00041ED4" w:rsidP="00587A4F">
      <w:pPr>
        <w:pStyle w:val="txt"/>
        <w:spacing w:before="120" w:after="0"/>
        <w:rPr>
          <w:rFonts w:ascii="Trebuchet MS" w:hAnsi="Trebuchet MS"/>
        </w:rPr>
      </w:pPr>
    </w:p>
    <w:p w:rsidR="00CB3EF4" w:rsidRPr="00977346" w:rsidRDefault="00CB3EF4" w:rsidP="00587A4F">
      <w:pPr>
        <w:pStyle w:val="1"/>
        <w:spacing w:before="120"/>
        <w:ind w:left="714" w:hanging="357"/>
        <w:jc w:val="left"/>
        <w:rPr>
          <w:rFonts w:ascii="Trebuchet MS" w:hAnsi="Trebuchet MS"/>
        </w:rPr>
      </w:pPr>
      <w:bookmarkStart w:id="24" w:name="_Toc94655439"/>
      <w:r w:rsidRPr="00977346">
        <w:rPr>
          <w:rFonts w:ascii="Trebuchet MS" w:hAnsi="Trebuchet MS"/>
        </w:rPr>
        <w:t>COMPLETAREA CERERILOR DE FINANȚARE</w:t>
      </w:r>
      <w:bookmarkEnd w:id="24"/>
    </w:p>
    <w:p w:rsidR="00CB3EF4" w:rsidRPr="00977346" w:rsidRDefault="00CB3EF4" w:rsidP="00CA001C">
      <w:pPr>
        <w:pStyle w:val="Listparagraf"/>
        <w:numPr>
          <w:ilvl w:val="0"/>
          <w:numId w:val="5"/>
        </w:numPr>
        <w:spacing w:before="0" w:after="0"/>
        <w:rPr>
          <w:rFonts w:eastAsia="Times New Roman" w:cs="Arial"/>
          <w:b/>
          <w:vanish/>
          <w:sz w:val="24"/>
          <w:szCs w:val="24"/>
        </w:rPr>
      </w:pPr>
    </w:p>
    <w:p w:rsidR="00CB3EF4" w:rsidRPr="00977346" w:rsidRDefault="00CB3EF4" w:rsidP="00587A4F">
      <w:pPr>
        <w:pStyle w:val="2"/>
        <w:spacing w:before="240" w:after="120"/>
        <w:ind w:left="794" w:hanging="573"/>
        <w:jc w:val="left"/>
        <w:rPr>
          <w:rFonts w:ascii="Trebuchet MS" w:hAnsi="Trebuchet MS"/>
          <w:sz w:val="20"/>
          <w:szCs w:val="20"/>
        </w:rPr>
      </w:pPr>
      <w:bookmarkStart w:id="25" w:name="_Toc94655440"/>
      <w:r w:rsidRPr="00977346">
        <w:rPr>
          <w:rFonts w:ascii="Trebuchet MS" w:hAnsi="Trebuchet MS"/>
          <w:sz w:val="20"/>
          <w:szCs w:val="20"/>
        </w:rPr>
        <w:t>Formatul cererii de finanțare</w:t>
      </w:r>
      <w:bookmarkEnd w:id="25"/>
    </w:p>
    <w:p w:rsidR="00EB5C0A" w:rsidRPr="00977346" w:rsidRDefault="00EB5C0A" w:rsidP="0014467E">
      <w:pPr>
        <w:pStyle w:val="txt"/>
        <w:spacing w:before="120" w:after="0"/>
        <w:rPr>
          <w:rFonts w:ascii="Trebuchet MS" w:hAnsi="Trebuchet MS"/>
        </w:rPr>
      </w:pPr>
      <w:r w:rsidRPr="00977346">
        <w:rPr>
          <w:rFonts w:ascii="Trebuchet MS" w:hAnsi="Trebuchet MS"/>
        </w:rPr>
        <w:t>Cererea de finanțare este compusă din:</w:t>
      </w:r>
    </w:p>
    <w:p w:rsidR="00EB5C0A" w:rsidRPr="00977346" w:rsidRDefault="00664C9E" w:rsidP="0014467E">
      <w:pPr>
        <w:pStyle w:val="txt"/>
        <w:spacing w:before="120" w:after="0"/>
        <w:ind w:firstLine="720"/>
        <w:rPr>
          <w:rFonts w:ascii="Trebuchet MS" w:hAnsi="Trebuchet MS"/>
        </w:rPr>
      </w:pPr>
      <w:r w:rsidRPr="00977346">
        <w:rPr>
          <w:rFonts w:ascii="Trebuchet MS" w:hAnsi="Trebuchet MS"/>
          <w:b/>
        </w:rPr>
        <w:t>-</w:t>
      </w:r>
      <w:r w:rsidR="00355CA8" w:rsidRPr="00977346">
        <w:rPr>
          <w:rFonts w:ascii="Trebuchet MS" w:hAnsi="Trebuchet MS"/>
          <w:b/>
        </w:rPr>
        <w:t xml:space="preserve"> </w:t>
      </w:r>
      <w:r w:rsidR="00EB5C0A" w:rsidRPr="00977346">
        <w:rPr>
          <w:rFonts w:ascii="Trebuchet MS" w:hAnsi="Trebuchet MS"/>
          <w:b/>
        </w:rPr>
        <w:t xml:space="preserve">Cererea de finanțare, </w:t>
      </w:r>
      <w:r w:rsidR="00EB5C0A" w:rsidRPr="00977346">
        <w:rPr>
          <w:rFonts w:ascii="Trebuchet MS" w:hAnsi="Trebuchet MS"/>
        </w:rPr>
        <w:t>ale cărei secțiuni se completează în aplicația electronică.</w:t>
      </w:r>
    </w:p>
    <w:p w:rsidR="00EB5C0A" w:rsidRPr="00977346" w:rsidRDefault="00664C9E" w:rsidP="0014467E">
      <w:pPr>
        <w:pStyle w:val="txt"/>
        <w:spacing w:before="120" w:after="0"/>
        <w:ind w:left="720"/>
        <w:rPr>
          <w:rFonts w:ascii="Trebuchet MS" w:hAnsi="Trebuchet MS"/>
        </w:rPr>
      </w:pPr>
      <w:r w:rsidRPr="00977346">
        <w:rPr>
          <w:rFonts w:ascii="Trebuchet MS" w:hAnsi="Trebuchet MS"/>
          <w:b/>
        </w:rPr>
        <w:t>-</w:t>
      </w:r>
      <w:r w:rsidR="00355CA8" w:rsidRPr="00977346">
        <w:rPr>
          <w:rFonts w:ascii="Trebuchet MS" w:hAnsi="Trebuchet MS"/>
          <w:b/>
        </w:rPr>
        <w:t xml:space="preserve"> </w:t>
      </w:r>
      <w:r w:rsidR="00EB5C0A" w:rsidRPr="00977346">
        <w:rPr>
          <w:rFonts w:ascii="Trebuchet MS" w:hAnsi="Trebuchet MS"/>
          <w:b/>
        </w:rPr>
        <w:t xml:space="preserve">Anexe la cererea de finanțare </w:t>
      </w:r>
      <w:r w:rsidR="00BD61AD" w:rsidRPr="00977346">
        <w:rPr>
          <w:rFonts w:ascii="Trebuchet MS" w:hAnsi="Trebuchet MS"/>
        </w:rPr>
        <w:t>–</w:t>
      </w:r>
      <w:r w:rsidR="00EB5C0A" w:rsidRPr="00977346">
        <w:rPr>
          <w:rFonts w:ascii="Trebuchet MS" w:hAnsi="Trebuchet MS"/>
        </w:rPr>
        <w:t xml:space="preserve"> </w:t>
      </w:r>
      <w:r w:rsidR="00BD61AD" w:rsidRPr="00977346">
        <w:rPr>
          <w:rFonts w:ascii="Trebuchet MS" w:hAnsi="Trebuchet MS"/>
        </w:rPr>
        <w:t>set de</w:t>
      </w:r>
      <w:r w:rsidR="00EB5C0A" w:rsidRPr="00977346">
        <w:rPr>
          <w:rFonts w:ascii="Trebuchet MS" w:hAnsi="Trebuchet MS"/>
        </w:rPr>
        <w:t xml:space="preserve"> documente completate </w:t>
      </w:r>
      <w:r w:rsidR="00BD61AD" w:rsidRPr="00977346">
        <w:rPr>
          <w:rFonts w:ascii="Trebuchet MS" w:hAnsi="Trebuchet MS"/>
        </w:rPr>
        <w:t xml:space="preserve">sau, </w:t>
      </w:r>
      <w:r w:rsidR="00EB5C0A" w:rsidRPr="00977346">
        <w:rPr>
          <w:rFonts w:ascii="Trebuchet MS" w:hAnsi="Trebuchet MS"/>
        </w:rPr>
        <w:t xml:space="preserve">după caz, scanate </w:t>
      </w:r>
      <w:r w:rsidR="00BD61AD" w:rsidRPr="00977346">
        <w:rPr>
          <w:rFonts w:ascii="Trebuchet MS" w:hAnsi="Trebuchet MS"/>
        </w:rPr>
        <w:t xml:space="preserve">și </w:t>
      </w:r>
      <w:r w:rsidR="00EB5C0A" w:rsidRPr="00977346">
        <w:rPr>
          <w:rFonts w:ascii="Trebuchet MS" w:hAnsi="Trebuchet MS"/>
        </w:rPr>
        <w:t xml:space="preserve">salvate în format </w:t>
      </w:r>
      <w:proofErr w:type="spellStart"/>
      <w:r w:rsidR="00EB5C0A" w:rsidRPr="00977346">
        <w:rPr>
          <w:rFonts w:ascii="Trebuchet MS" w:hAnsi="Trebuchet MS"/>
        </w:rPr>
        <w:t>pdf</w:t>
      </w:r>
      <w:proofErr w:type="spellEnd"/>
      <w:r w:rsidR="00EB5C0A" w:rsidRPr="00977346">
        <w:rPr>
          <w:rFonts w:ascii="Trebuchet MS" w:hAnsi="Trebuchet MS"/>
        </w:rPr>
        <w:t>,</w:t>
      </w:r>
      <w:r w:rsidR="00BD61AD" w:rsidRPr="00977346">
        <w:rPr>
          <w:rFonts w:ascii="Trebuchet MS" w:hAnsi="Trebuchet MS"/>
        </w:rPr>
        <w:t>,</w:t>
      </w:r>
      <w:r w:rsidR="00EB5C0A" w:rsidRPr="00977346">
        <w:rPr>
          <w:rFonts w:ascii="Trebuchet MS" w:hAnsi="Trebuchet MS"/>
        </w:rPr>
        <w:t xml:space="preserve"> semnate digital și încărcate în aplicația electronică.</w:t>
      </w:r>
    </w:p>
    <w:p w:rsidR="00EB5C0A" w:rsidRPr="00977346" w:rsidRDefault="00EB5C0A" w:rsidP="0014467E">
      <w:pPr>
        <w:pStyle w:val="txt"/>
        <w:spacing w:before="120" w:after="0"/>
        <w:rPr>
          <w:rFonts w:ascii="Trebuchet MS" w:hAnsi="Trebuchet MS"/>
        </w:rPr>
      </w:pPr>
      <w:r w:rsidRPr="00977346">
        <w:rPr>
          <w:rFonts w:ascii="Trebuchet MS" w:hAnsi="Trebuchet MS"/>
        </w:rPr>
        <w:t xml:space="preserve">Documentele încărcate în aplicația electronică, ca parte din cererea de finanțare, trebuie să fie lizibile și complete. </w:t>
      </w:r>
    </w:p>
    <w:p w:rsidR="00EB5C0A" w:rsidRPr="00977346" w:rsidRDefault="00EB5C0A" w:rsidP="0014467E">
      <w:pPr>
        <w:pStyle w:val="txt"/>
        <w:spacing w:before="120" w:after="0"/>
        <w:rPr>
          <w:rFonts w:ascii="Trebuchet MS" w:hAnsi="Trebuchet MS"/>
          <w:b/>
          <w:bCs/>
          <w:color w:val="000000"/>
        </w:rPr>
      </w:pPr>
      <w:r w:rsidRPr="00977346">
        <w:rPr>
          <w:rFonts w:ascii="Trebuchet MS" w:hAnsi="Trebuchet MS"/>
          <w:b/>
          <w:bCs/>
        </w:rPr>
        <w:t>Limba utilizată în completarea cererii de finanțare este limba română.</w:t>
      </w:r>
    </w:p>
    <w:p w:rsidR="00CB3EF4" w:rsidRPr="00977346" w:rsidRDefault="00CB3EF4" w:rsidP="0014467E">
      <w:pPr>
        <w:pStyle w:val="2"/>
        <w:spacing w:before="120" w:after="0"/>
        <w:jc w:val="left"/>
        <w:rPr>
          <w:rFonts w:ascii="Trebuchet MS" w:hAnsi="Trebuchet MS"/>
          <w:sz w:val="20"/>
          <w:szCs w:val="20"/>
        </w:rPr>
      </w:pPr>
      <w:bookmarkStart w:id="26" w:name="_Toc94655441"/>
      <w:r w:rsidRPr="00977346">
        <w:rPr>
          <w:rFonts w:ascii="Trebuchet MS" w:hAnsi="Trebuchet MS"/>
          <w:sz w:val="20"/>
          <w:szCs w:val="20"/>
        </w:rPr>
        <w:t>Anexele cererii de finanțare, solicitate la depunere</w:t>
      </w:r>
      <w:bookmarkEnd w:id="26"/>
    </w:p>
    <w:p w:rsidR="00BD61AD" w:rsidRPr="00977346" w:rsidRDefault="00BD61AD" w:rsidP="0014467E">
      <w:pPr>
        <w:pStyle w:val="txt"/>
        <w:spacing w:before="120" w:after="0"/>
        <w:rPr>
          <w:rFonts w:ascii="Trebuchet MS" w:hAnsi="Trebuchet MS"/>
        </w:rPr>
      </w:pPr>
      <w:r w:rsidRPr="00977346">
        <w:rPr>
          <w:rFonts w:ascii="Trebuchet MS" w:eastAsia="Times New Roman" w:hAnsi="Trebuchet MS"/>
          <w:color w:val="000000"/>
        </w:rPr>
        <w:t xml:space="preserve">Documentele enumerate mai jos se vor încărca obligatoriu pe platforma de investiții a </w:t>
      </w:r>
      <w:r w:rsidRPr="00977346">
        <w:rPr>
          <w:rFonts w:ascii="Trebuchet MS" w:hAnsi="Trebuchet MS"/>
        </w:rPr>
        <w:t xml:space="preserve">Ministerului Dezvoltării, Lucrărilor Publice și Administrației, </w:t>
      </w:r>
      <w:hyperlink r:id="rId12" w:history="1">
        <w:r w:rsidRPr="00977346">
          <w:rPr>
            <w:rStyle w:val="Hyperlink"/>
            <w:rFonts w:ascii="Trebuchet MS" w:hAnsi="Trebuchet MS" w:cs="Arial"/>
            <w:i/>
            <w:iCs/>
            <w:color w:val="365F91" w:themeColor="accent1" w:themeShade="BF"/>
            <w:u w:val="none"/>
          </w:rPr>
          <w:t>www.mdlpa.ro/investiții/PNRR</w:t>
        </w:r>
      </w:hyperlink>
      <w:r w:rsidRPr="00977346">
        <w:rPr>
          <w:rFonts w:ascii="Trebuchet MS" w:hAnsi="Trebuchet MS"/>
        </w:rPr>
        <w:t>. Din lista de documente prezentată mai jos, sunt specificate documentele care:</w:t>
      </w:r>
    </w:p>
    <w:p w:rsidR="00BD61AD" w:rsidRPr="00977346" w:rsidRDefault="00664C9E" w:rsidP="0014467E">
      <w:pPr>
        <w:pStyle w:val="txt"/>
        <w:spacing w:before="120" w:after="0"/>
        <w:rPr>
          <w:rFonts w:ascii="Trebuchet MS" w:hAnsi="Trebuchet MS"/>
        </w:rPr>
      </w:pPr>
      <w:r w:rsidRPr="00977346">
        <w:rPr>
          <w:rFonts w:ascii="Trebuchet MS" w:hAnsi="Trebuchet MS"/>
        </w:rPr>
        <w:t>-</w:t>
      </w:r>
      <w:r w:rsidR="00BD61AD" w:rsidRPr="00977346">
        <w:rPr>
          <w:rFonts w:ascii="Trebuchet MS" w:hAnsi="Trebuchet MS"/>
        </w:rPr>
        <w:t xml:space="preserve">  se generează automat și sunt înglobate în cererea de finanțare</w:t>
      </w:r>
    </w:p>
    <w:p w:rsidR="00BD61AD" w:rsidRPr="00977346" w:rsidRDefault="00664C9E" w:rsidP="0014467E">
      <w:pPr>
        <w:pStyle w:val="txt"/>
        <w:spacing w:before="120" w:after="0"/>
        <w:rPr>
          <w:rFonts w:ascii="Trebuchet MS" w:hAnsi="Trebuchet MS"/>
        </w:rPr>
      </w:pPr>
      <w:r w:rsidRPr="00977346">
        <w:rPr>
          <w:rFonts w:ascii="Trebuchet MS" w:hAnsi="Trebuchet MS"/>
        </w:rPr>
        <w:t>-</w:t>
      </w:r>
      <w:r w:rsidR="00BD61AD" w:rsidRPr="00977346">
        <w:rPr>
          <w:rFonts w:ascii="Trebuchet MS" w:hAnsi="Trebuchet MS"/>
        </w:rPr>
        <w:t xml:space="preserve"> se descarcă în format predefinit și completat – necesită doar semnare electronică și încărcare în platforma electronică</w:t>
      </w:r>
    </w:p>
    <w:p w:rsidR="00BD61AD" w:rsidRPr="00977346" w:rsidRDefault="00664C9E" w:rsidP="0014467E">
      <w:pPr>
        <w:pStyle w:val="txt"/>
        <w:spacing w:before="120" w:after="0"/>
        <w:rPr>
          <w:rFonts w:ascii="Trebuchet MS" w:hAnsi="Trebuchet MS"/>
        </w:rPr>
      </w:pPr>
      <w:r w:rsidRPr="00977346">
        <w:rPr>
          <w:rFonts w:ascii="Trebuchet MS" w:hAnsi="Trebuchet MS"/>
        </w:rPr>
        <w:t>-</w:t>
      </w:r>
      <w:r w:rsidR="00BD61AD" w:rsidRPr="00977346">
        <w:rPr>
          <w:rFonts w:ascii="Trebuchet MS" w:hAnsi="Trebuchet MS"/>
        </w:rPr>
        <w:t xml:space="preserve"> se încarcă în format exclusiv .</w:t>
      </w:r>
      <w:proofErr w:type="spellStart"/>
      <w:r w:rsidR="00BD61AD" w:rsidRPr="00977346">
        <w:rPr>
          <w:rFonts w:ascii="Trebuchet MS" w:hAnsi="Trebuchet MS"/>
        </w:rPr>
        <w:t>pdf</w:t>
      </w:r>
      <w:proofErr w:type="spellEnd"/>
      <w:r w:rsidR="00BD61AD" w:rsidRPr="00977346">
        <w:rPr>
          <w:rFonts w:ascii="Trebuchet MS" w:hAnsi="Trebuchet MS"/>
        </w:rPr>
        <w:t xml:space="preserve"> de către </w:t>
      </w:r>
      <w:r w:rsidR="005A0EEF" w:rsidRPr="00977346">
        <w:rPr>
          <w:rFonts w:ascii="Trebuchet MS" w:hAnsi="Trebuchet MS"/>
        </w:rPr>
        <w:t>solicitant</w:t>
      </w:r>
    </w:p>
    <w:p w:rsidR="00597D4F" w:rsidRPr="00977346" w:rsidRDefault="00BD61AD" w:rsidP="00AA5293">
      <w:pPr>
        <w:shd w:val="clear" w:color="auto" w:fill="F2F2F2" w:themeFill="background1" w:themeFillShade="F2"/>
        <w:spacing w:before="240" w:after="0"/>
        <w:jc w:val="both"/>
        <w:rPr>
          <w:rFonts w:eastAsia="Times New Roman" w:cs="Arial"/>
          <w:b/>
          <w:shd w:val="clear" w:color="auto" w:fill="F2F2F2" w:themeFill="background1" w:themeFillShade="F2"/>
        </w:rPr>
      </w:pPr>
      <w:r w:rsidRPr="00977346">
        <w:rPr>
          <w:rFonts w:eastAsia="Times New Roman" w:cs="Arial"/>
          <w:b/>
          <w:shd w:val="clear" w:color="auto" w:fill="F2F2F2" w:themeFill="background1" w:themeFillShade="F2"/>
        </w:rPr>
        <w:t xml:space="preserve">4.2.1 Documentele statutare ale solicitantului și, dacă este cazul, ale partenerilor </w:t>
      </w:r>
    </w:p>
    <w:p w:rsidR="00BD61AD" w:rsidRPr="00977346" w:rsidRDefault="00D609BF" w:rsidP="00597D4F">
      <w:pPr>
        <w:shd w:val="clear" w:color="auto" w:fill="F2F2F2" w:themeFill="background1" w:themeFillShade="F2"/>
        <w:spacing w:before="0" w:after="0"/>
        <w:jc w:val="both"/>
        <w:rPr>
          <w:rFonts w:eastAsia="Times New Roman" w:cs="Arial"/>
          <w:b/>
        </w:rPr>
      </w:pPr>
      <w:r w:rsidRPr="00977346">
        <w:rPr>
          <w:rFonts w:cs="Arial"/>
          <w:bCs/>
          <w:i/>
          <w:iCs/>
        </w:rPr>
        <w:t>[</w:t>
      </w:r>
      <w:r w:rsidR="00BD61AD" w:rsidRPr="00977346">
        <w:rPr>
          <w:rFonts w:cs="Arial"/>
          <w:bCs/>
          <w:i/>
          <w:iCs/>
        </w:rPr>
        <w:t>se încarcă în format exclusiv .</w:t>
      </w:r>
      <w:proofErr w:type="spellStart"/>
      <w:r w:rsidR="00BD61AD" w:rsidRPr="00977346">
        <w:rPr>
          <w:rFonts w:cs="Arial"/>
          <w:bCs/>
          <w:i/>
          <w:iCs/>
        </w:rPr>
        <w:t>pdf</w:t>
      </w:r>
      <w:proofErr w:type="spellEnd"/>
      <w:r w:rsidR="00BD61AD" w:rsidRPr="00977346">
        <w:rPr>
          <w:rFonts w:cs="Arial"/>
          <w:bCs/>
          <w:i/>
          <w:iCs/>
        </w:rPr>
        <w:t xml:space="preserve"> de către </w:t>
      </w:r>
      <w:r w:rsidR="005A0EEF" w:rsidRPr="00977346">
        <w:rPr>
          <w:rFonts w:cs="Arial"/>
          <w:bCs/>
          <w:i/>
          <w:iCs/>
        </w:rPr>
        <w:t>solicitant</w:t>
      </w:r>
      <w:r w:rsidRPr="00977346">
        <w:rPr>
          <w:rFonts w:eastAsia="Times New Roman" w:cs="Arial"/>
          <w:bCs/>
          <w:i/>
          <w:iCs/>
          <w:shd w:val="clear" w:color="auto" w:fill="F2F2F2" w:themeFill="background1" w:themeFillShade="F2"/>
        </w:rPr>
        <w:t>]</w:t>
      </w:r>
      <w:r w:rsidR="00BD61AD" w:rsidRPr="00977346">
        <w:rPr>
          <w:rFonts w:cs="Arial"/>
          <w:bCs/>
          <w:i/>
          <w:iCs/>
        </w:rPr>
        <w:t xml:space="preserve"> </w:t>
      </w:r>
    </w:p>
    <w:p w:rsidR="00BD61AD" w:rsidRPr="00977346" w:rsidRDefault="00BD61AD" w:rsidP="00BD61AD">
      <w:pPr>
        <w:jc w:val="both"/>
        <w:rPr>
          <w:rFonts w:eastAsia="Times New Roman" w:cs="Arial"/>
        </w:rPr>
      </w:pPr>
      <w:r w:rsidRPr="00977346">
        <w:rPr>
          <w:rFonts w:eastAsia="Times New Roman" w:cs="Arial"/>
        </w:rPr>
        <w:t>Vor fi prezentate/</w:t>
      </w:r>
      <w:r w:rsidRPr="00977346">
        <w:rPr>
          <w:rFonts w:eastAsia="Times New Roman" w:cs="Arial"/>
          <w:u w:val="single"/>
        </w:rPr>
        <w:t>indicate</w:t>
      </w:r>
      <w:r w:rsidRPr="00977346">
        <w:rPr>
          <w:rFonts w:eastAsia="Times New Roman" w:cs="Arial"/>
        </w:rPr>
        <w:t>, după caz:</w:t>
      </w:r>
    </w:p>
    <w:p w:rsidR="00BD61AD" w:rsidRPr="00977346" w:rsidRDefault="00BD61AD" w:rsidP="00AE5D3A">
      <w:pPr>
        <w:jc w:val="both"/>
        <w:rPr>
          <w:rFonts w:eastAsia="Times New Roman" w:cs="Arial"/>
        </w:rPr>
      </w:pPr>
      <w:r w:rsidRPr="00977346">
        <w:rPr>
          <w:rFonts w:eastAsia="Times New Roman" w:cs="Arial"/>
          <w:b/>
        </w:rPr>
        <w:t>Pentru autorități și instituții publice locale</w:t>
      </w:r>
      <w:r w:rsidRPr="00977346">
        <w:rPr>
          <w:rFonts w:eastAsia="Times New Roman" w:cs="Arial"/>
        </w:rPr>
        <w:t>, după caz:</w:t>
      </w:r>
    </w:p>
    <w:p w:rsidR="00BD61AD" w:rsidRPr="00977346" w:rsidRDefault="00BD61AD" w:rsidP="0014467E">
      <w:pPr>
        <w:pStyle w:val="txt"/>
        <w:numPr>
          <w:ilvl w:val="0"/>
          <w:numId w:val="12"/>
        </w:numPr>
        <w:spacing w:before="120" w:after="0"/>
        <w:rPr>
          <w:rFonts w:ascii="Trebuchet MS" w:hAnsi="Trebuchet MS"/>
        </w:rPr>
      </w:pPr>
      <w:r w:rsidRPr="00977346">
        <w:rPr>
          <w:rFonts w:ascii="Trebuchet MS" w:hAnsi="Trebuchet MS"/>
        </w:rPr>
        <w:t>Hotărârea judecătorească de validare a mandatului primarului (sau orice alte documente din care să rezulte calitatea de reprezentant legal, pentru situații particulare),</w:t>
      </w:r>
    </w:p>
    <w:p w:rsidR="00BD61AD" w:rsidRPr="00977346" w:rsidRDefault="00BD61AD" w:rsidP="0014467E">
      <w:pPr>
        <w:pStyle w:val="txt"/>
        <w:numPr>
          <w:ilvl w:val="0"/>
          <w:numId w:val="12"/>
        </w:numPr>
        <w:spacing w:before="120" w:after="0"/>
        <w:rPr>
          <w:rFonts w:ascii="Trebuchet MS" w:hAnsi="Trebuchet MS"/>
        </w:rPr>
      </w:pPr>
      <w:r w:rsidRPr="00977346">
        <w:rPr>
          <w:rFonts w:ascii="Trebuchet MS" w:hAnsi="Trebuchet MS"/>
        </w:rPr>
        <w:t xml:space="preserve">Hotărârea de constituire a consiliului local, </w:t>
      </w:r>
    </w:p>
    <w:p w:rsidR="00BD61AD" w:rsidRPr="00977346" w:rsidRDefault="00BD61AD" w:rsidP="0014467E">
      <w:pPr>
        <w:pStyle w:val="txt"/>
        <w:numPr>
          <w:ilvl w:val="0"/>
          <w:numId w:val="12"/>
        </w:numPr>
        <w:spacing w:before="120" w:after="0"/>
        <w:rPr>
          <w:rFonts w:ascii="Trebuchet MS" w:hAnsi="Trebuchet MS"/>
        </w:rPr>
      </w:pPr>
      <w:r w:rsidRPr="00977346">
        <w:rPr>
          <w:rFonts w:ascii="Trebuchet MS" w:hAnsi="Trebuchet MS"/>
        </w:rPr>
        <w:t xml:space="preserve">Hotărârea de constituire a consiliului județean, </w:t>
      </w:r>
    </w:p>
    <w:p w:rsidR="00BD61AD" w:rsidRPr="00977346" w:rsidRDefault="00BD61AD" w:rsidP="0014467E">
      <w:pPr>
        <w:pStyle w:val="txt"/>
        <w:numPr>
          <w:ilvl w:val="0"/>
          <w:numId w:val="12"/>
        </w:numPr>
        <w:spacing w:before="120" w:after="0"/>
        <w:rPr>
          <w:rFonts w:ascii="Trebuchet MS" w:hAnsi="Trebuchet MS"/>
        </w:rPr>
      </w:pPr>
      <w:r w:rsidRPr="00977346">
        <w:rPr>
          <w:rFonts w:ascii="Trebuchet MS" w:hAnsi="Trebuchet MS"/>
        </w:rPr>
        <w:t xml:space="preserve">Hotărârea judecătorească de validare a mandatului </w:t>
      </w:r>
      <w:r w:rsidR="003A385B" w:rsidRPr="00977346">
        <w:rPr>
          <w:rFonts w:ascii="Trebuchet MS" w:hAnsi="Trebuchet MS"/>
        </w:rPr>
        <w:t>președintelui</w:t>
      </w:r>
      <w:r w:rsidRPr="00977346">
        <w:rPr>
          <w:rFonts w:ascii="Trebuchet MS" w:hAnsi="Trebuchet MS"/>
        </w:rPr>
        <w:t xml:space="preserve"> Consiliului </w:t>
      </w:r>
      <w:r w:rsidR="003A385B" w:rsidRPr="00977346">
        <w:rPr>
          <w:rFonts w:ascii="Trebuchet MS" w:hAnsi="Trebuchet MS"/>
        </w:rPr>
        <w:t>județean</w:t>
      </w:r>
      <w:r w:rsidRPr="00977346">
        <w:rPr>
          <w:rFonts w:ascii="Trebuchet MS" w:hAnsi="Trebuchet MS"/>
        </w:rPr>
        <w:t xml:space="preserve"> (sau orice alte documente din care să rezulte calitatea de reprezentant legal, pentru situații particulare)</w:t>
      </w:r>
    </w:p>
    <w:p w:rsidR="00BD61AD" w:rsidRPr="00977346" w:rsidRDefault="00BD61AD" w:rsidP="0014467E">
      <w:pPr>
        <w:pStyle w:val="txt"/>
        <w:numPr>
          <w:ilvl w:val="0"/>
          <w:numId w:val="12"/>
        </w:numPr>
        <w:spacing w:before="120" w:after="0"/>
        <w:rPr>
          <w:rFonts w:ascii="Trebuchet MS" w:hAnsi="Trebuchet MS"/>
        </w:rPr>
      </w:pPr>
      <w:r w:rsidRPr="00977346">
        <w:rPr>
          <w:rFonts w:ascii="Trebuchet MS" w:hAnsi="Trebuchet MS"/>
        </w:rPr>
        <w:t>Hotărâre/decizie/alt act administrativ de numire a conducătorului instituției publice locale,</w:t>
      </w:r>
    </w:p>
    <w:p w:rsidR="00BD61AD" w:rsidRPr="00977346" w:rsidRDefault="00AE5D3A" w:rsidP="0014467E">
      <w:pPr>
        <w:spacing w:after="0"/>
        <w:jc w:val="both"/>
        <w:rPr>
          <w:rFonts w:eastAsia="Times New Roman" w:cs="Arial"/>
        </w:rPr>
      </w:pPr>
      <w:r w:rsidRPr="00977346">
        <w:rPr>
          <w:rFonts w:eastAsia="Times New Roman" w:cs="Arial"/>
        </w:rPr>
        <w:t>În cazul parteneriate</w:t>
      </w:r>
      <w:r w:rsidR="00BD61AD" w:rsidRPr="00977346">
        <w:rPr>
          <w:rFonts w:eastAsia="Times New Roman" w:cs="Arial"/>
        </w:rPr>
        <w:t>l</w:t>
      </w:r>
      <w:r w:rsidRPr="00977346">
        <w:rPr>
          <w:rFonts w:eastAsia="Times New Roman" w:cs="Arial"/>
        </w:rPr>
        <w:t>or</w:t>
      </w:r>
      <w:r w:rsidR="005E3F2A" w:rsidRPr="00977346">
        <w:rPr>
          <w:rFonts w:eastAsia="Times New Roman" w:cs="Arial"/>
        </w:rPr>
        <w:t>,</w:t>
      </w:r>
      <w:r w:rsidR="00BD61AD" w:rsidRPr="00977346">
        <w:rPr>
          <w:rFonts w:eastAsia="Times New Roman" w:cs="Arial"/>
        </w:rPr>
        <w:t xml:space="preserve"> </w:t>
      </w:r>
      <w:r w:rsidR="005E3F2A" w:rsidRPr="00977346">
        <w:rPr>
          <w:rFonts w:eastAsia="Times New Roman" w:cs="Arial"/>
        </w:rPr>
        <w:t xml:space="preserve">trebuie </w:t>
      </w:r>
      <w:r w:rsidR="00BD61AD" w:rsidRPr="00977346">
        <w:rPr>
          <w:rFonts w:eastAsia="Times New Roman" w:cs="Arial"/>
        </w:rPr>
        <w:t>prezentat în plus față de documentele menționate mai sus:</w:t>
      </w:r>
    </w:p>
    <w:p w:rsidR="00BD61AD" w:rsidRPr="00977346" w:rsidRDefault="00BD61AD" w:rsidP="0014467E">
      <w:pPr>
        <w:pStyle w:val="txt"/>
        <w:numPr>
          <w:ilvl w:val="0"/>
          <w:numId w:val="12"/>
        </w:numPr>
        <w:spacing w:before="120" w:after="0"/>
        <w:rPr>
          <w:rFonts w:ascii="Trebuchet MS" w:eastAsia="Times New Roman" w:hAnsi="Trebuchet MS" w:cs="Arial"/>
        </w:rPr>
      </w:pPr>
      <w:r w:rsidRPr="00977346">
        <w:rPr>
          <w:rFonts w:ascii="Trebuchet MS" w:eastAsia="Times New Roman" w:hAnsi="Trebuchet MS" w:cs="Arial"/>
        </w:rPr>
        <w:t xml:space="preserve">Acordul de parteneriat </w:t>
      </w:r>
      <w:r w:rsidRPr="00977346">
        <w:rPr>
          <w:rFonts w:ascii="Trebuchet MS" w:hAnsi="Trebuchet MS"/>
        </w:rPr>
        <w:t>al</w:t>
      </w:r>
      <w:r w:rsidRPr="00977346">
        <w:rPr>
          <w:rFonts w:ascii="Trebuchet MS" w:eastAsia="Times New Roman" w:hAnsi="Trebuchet MS" w:cs="Arial"/>
        </w:rPr>
        <w:t xml:space="preserve"> proiectului (Model </w:t>
      </w:r>
      <w:r w:rsidR="00F67837" w:rsidRPr="00977346">
        <w:rPr>
          <w:rFonts w:ascii="Trebuchet MS" w:eastAsia="Times New Roman" w:hAnsi="Trebuchet MS" w:cs="Arial"/>
        </w:rPr>
        <w:t>B</w:t>
      </w:r>
      <w:r w:rsidRPr="00977346">
        <w:rPr>
          <w:rFonts w:ascii="Trebuchet MS" w:eastAsia="Times New Roman" w:hAnsi="Trebuchet MS" w:cs="Arial"/>
        </w:rPr>
        <w:t xml:space="preserve"> din cadrul Anexei 1 la prezentul ghid) însoțit de Ordinele/Deciziile/Hotărârile de aprobare a proiectului ale fiecărui partener, în care se specifică și sumele pentru asigurarea participării la cofinanțare și la cheltuielile neeligibile.</w:t>
      </w:r>
    </w:p>
    <w:p w:rsidR="00597D4F" w:rsidRPr="00977346" w:rsidRDefault="00BD61AD" w:rsidP="00AA5293">
      <w:pPr>
        <w:shd w:val="clear" w:color="auto" w:fill="F2F2F2" w:themeFill="background1" w:themeFillShade="F2"/>
        <w:spacing w:before="240" w:after="0"/>
        <w:jc w:val="both"/>
        <w:rPr>
          <w:rFonts w:cs="Arial"/>
          <w:bCs/>
          <w:i/>
          <w:iCs/>
          <w:color w:val="FF0000"/>
        </w:rPr>
      </w:pPr>
      <w:r w:rsidRPr="00977346">
        <w:rPr>
          <w:rFonts w:eastAsia="Times New Roman" w:cs="Arial"/>
          <w:b/>
          <w:shd w:val="clear" w:color="auto" w:fill="F2F2F2" w:themeFill="background1" w:themeFillShade="F2"/>
        </w:rPr>
        <w:t>4.2.2 Documente privind identificarea reprezentanților legali</w:t>
      </w:r>
      <w:r w:rsidRPr="00977346">
        <w:rPr>
          <w:rFonts w:eastAsia="Times New Roman" w:cs="Arial"/>
          <w:b/>
          <w:shd w:val="clear" w:color="auto" w:fill="F2F2F2" w:themeFill="background1" w:themeFillShade="F2"/>
          <w:vertAlign w:val="superscript"/>
        </w:rPr>
        <w:footnoteReference w:id="5"/>
      </w:r>
      <w:r w:rsidRPr="00977346">
        <w:rPr>
          <w:rFonts w:eastAsia="Times New Roman" w:cs="Arial"/>
          <w:b/>
          <w:shd w:val="clear" w:color="auto" w:fill="F2F2F2" w:themeFill="background1" w:themeFillShade="F2"/>
        </w:rPr>
        <w:t xml:space="preserve"> ai solicitantului </w:t>
      </w:r>
    </w:p>
    <w:p w:rsidR="00BD61AD" w:rsidRPr="00977346" w:rsidRDefault="00D609BF" w:rsidP="00597D4F">
      <w:pPr>
        <w:shd w:val="clear" w:color="auto" w:fill="F2F2F2" w:themeFill="background1" w:themeFillShade="F2"/>
        <w:spacing w:before="0" w:after="0"/>
        <w:jc w:val="both"/>
        <w:rPr>
          <w:rFonts w:cs="Arial"/>
          <w:bCs/>
          <w:i/>
          <w:iCs/>
        </w:rPr>
      </w:pPr>
      <w:r w:rsidRPr="00977346">
        <w:rPr>
          <w:rFonts w:cs="Arial"/>
          <w:bCs/>
          <w:i/>
          <w:iCs/>
        </w:rPr>
        <w:t>[</w:t>
      </w:r>
      <w:r w:rsidR="00BD61AD" w:rsidRPr="00977346">
        <w:rPr>
          <w:rFonts w:cs="Arial"/>
          <w:bCs/>
          <w:i/>
          <w:iCs/>
        </w:rPr>
        <w:t>se încarcă în format exclusiv .</w:t>
      </w:r>
      <w:proofErr w:type="spellStart"/>
      <w:r w:rsidR="00BD61AD" w:rsidRPr="00977346">
        <w:rPr>
          <w:rFonts w:cs="Arial"/>
          <w:bCs/>
          <w:i/>
          <w:iCs/>
        </w:rPr>
        <w:t>pdf</w:t>
      </w:r>
      <w:proofErr w:type="spellEnd"/>
      <w:r w:rsidR="00BD61AD" w:rsidRPr="00977346">
        <w:rPr>
          <w:rFonts w:cs="Arial"/>
          <w:bCs/>
          <w:i/>
          <w:iCs/>
        </w:rPr>
        <w:t xml:space="preserve"> de către </w:t>
      </w:r>
      <w:r w:rsidR="005A0EEF" w:rsidRPr="00977346">
        <w:rPr>
          <w:rFonts w:cs="Arial"/>
          <w:bCs/>
          <w:i/>
          <w:iCs/>
        </w:rPr>
        <w:t>solicitant</w:t>
      </w:r>
      <w:r w:rsidRPr="00977346">
        <w:rPr>
          <w:rFonts w:eastAsia="Times New Roman" w:cs="Arial"/>
          <w:bCs/>
          <w:i/>
          <w:iCs/>
          <w:shd w:val="clear" w:color="auto" w:fill="F2F2F2" w:themeFill="background1" w:themeFillShade="F2"/>
        </w:rPr>
        <w:t>]</w:t>
      </w:r>
      <w:r w:rsidR="00BD61AD" w:rsidRPr="00977346">
        <w:rPr>
          <w:rFonts w:cs="Arial"/>
          <w:bCs/>
          <w:i/>
          <w:iCs/>
        </w:rPr>
        <w:t xml:space="preserve"> </w:t>
      </w:r>
    </w:p>
    <w:p w:rsidR="00BD61AD" w:rsidRPr="00977346" w:rsidRDefault="00BD61AD" w:rsidP="00AA5293">
      <w:pPr>
        <w:pStyle w:val="txt"/>
        <w:rPr>
          <w:rFonts w:ascii="Trebuchet MS" w:hAnsi="Trebuchet MS"/>
        </w:rPr>
      </w:pPr>
      <w:r w:rsidRPr="00977346">
        <w:rPr>
          <w:rFonts w:ascii="Trebuchet MS" w:hAnsi="Trebuchet MS"/>
        </w:rPr>
        <w:t>Pentru reprezentantul legal al solicitantului, respectiv al liderului de parteneriat și al fiecărui partener, se va prezenta o copie a unui document de identificare.</w:t>
      </w:r>
    </w:p>
    <w:p w:rsidR="00597D4F" w:rsidRPr="00977346" w:rsidRDefault="00BD61AD" w:rsidP="00AA5293">
      <w:pPr>
        <w:shd w:val="clear" w:color="auto" w:fill="F2F2F2" w:themeFill="background1" w:themeFillShade="F2"/>
        <w:spacing w:before="240" w:after="0"/>
        <w:jc w:val="both"/>
        <w:rPr>
          <w:rFonts w:cs="Arial"/>
          <w:b/>
          <w:color w:val="FF0000"/>
        </w:rPr>
      </w:pPr>
      <w:r w:rsidRPr="00977346">
        <w:rPr>
          <w:rFonts w:eastAsia="Times New Roman" w:cs="Arial"/>
          <w:b/>
        </w:rPr>
        <w:t>4.2.3 Declarațiile de consimțământ privind prelucrarea datelor cu caracter personal</w:t>
      </w:r>
      <w:r w:rsidRPr="00977346">
        <w:rPr>
          <w:rFonts w:eastAsia="Times New Roman" w:cs="Arial"/>
          <w:b/>
          <w:color w:val="FF0000"/>
        </w:rPr>
        <w:t xml:space="preserve"> </w:t>
      </w:r>
    </w:p>
    <w:p w:rsidR="00BD61AD" w:rsidRPr="00977346" w:rsidRDefault="00D609BF" w:rsidP="00597D4F">
      <w:pPr>
        <w:shd w:val="clear" w:color="auto" w:fill="F2F2F2" w:themeFill="background1" w:themeFillShade="F2"/>
        <w:spacing w:before="0" w:after="0"/>
        <w:jc w:val="both"/>
        <w:rPr>
          <w:rFonts w:eastAsia="Times New Roman" w:cs="Arial"/>
          <w:bCs/>
          <w:i/>
          <w:iCs/>
        </w:rPr>
      </w:pPr>
      <w:r w:rsidRPr="00977346">
        <w:rPr>
          <w:rFonts w:cs="Arial"/>
          <w:bCs/>
          <w:i/>
          <w:iCs/>
        </w:rPr>
        <w:t>[</w:t>
      </w:r>
      <w:r w:rsidR="00BD61AD" w:rsidRPr="00977346">
        <w:rPr>
          <w:rFonts w:cs="Arial"/>
          <w:bCs/>
          <w:i/>
          <w:iCs/>
        </w:rPr>
        <w:t>se descarcă în format predefinit și completat – necesită doar verificarea datelor predefinite, semnare electronică și încărcare în platforma electronică</w:t>
      </w:r>
      <w:r w:rsidRPr="00977346">
        <w:rPr>
          <w:rFonts w:eastAsia="Times New Roman" w:cs="Arial"/>
          <w:bCs/>
          <w:i/>
          <w:iCs/>
          <w:shd w:val="clear" w:color="auto" w:fill="F2F2F2" w:themeFill="background1" w:themeFillShade="F2"/>
        </w:rPr>
        <w:t>]</w:t>
      </w:r>
    </w:p>
    <w:p w:rsidR="00BD61AD" w:rsidRPr="00977346" w:rsidRDefault="00BD61AD" w:rsidP="00AA5293">
      <w:pPr>
        <w:pStyle w:val="txt"/>
        <w:rPr>
          <w:rFonts w:ascii="Trebuchet MS" w:hAnsi="Trebuchet MS"/>
        </w:rPr>
      </w:pPr>
      <w:r w:rsidRPr="00977346">
        <w:rPr>
          <w:rFonts w:ascii="Trebuchet MS" w:hAnsi="Trebuchet MS"/>
        </w:rPr>
        <w:t xml:space="preserve">Această declarație (Model </w:t>
      </w:r>
      <w:r w:rsidR="00F67837" w:rsidRPr="00977346">
        <w:rPr>
          <w:rFonts w:ascii="Trebuchet MS" w:hAnsi="Trebuchet MS"/>
        </w:rPr>
        <w:t>C</w:t>
      </w:r>
      <w:r w:rsidRPr="00977346">
        <w:rPr>
          <w:rFonts w:ascii="Trebuchet MS" w:hAnsi="Trebuchet MS"/>
        </w:rPr>
        <w:t xml:space="preserve"> la ghid) se completează de către reprezentanții legali ai solicitantului, respectiv ai liderului de parteneriat și partenerilor și se semnează conform prevederilor din secțiunea </w:t>
      </w:r>
      <w:r w:rsidR="00761837" w:rsidRPr="00977346">
        <w:rPr>
          <w:rFonts w:ascii="Trebuchet MS" w:hAnsi="Trebuchet MS"/>
        </w:rPr>
        <w:t>4</w:t>
      </w:r>
      <w:r w:rsidRPr="00977346">
        <w:rPr>
          <w:rFonts w:ascii="Trebuchet MS" w:hAnsi="Trebuchet MS"/>
        </w:rPr>
        <w:t>.</w:t>
      </w:r>
      <w:r w:rsidR="00761837" w:rsidRPr="00977346">
        <w:rPr>
          <w:rFonts w:ascii="Trebuchet MS" w:hAnsi="Trebuchet MS"/>
        </w:rPr>
        <w:t>3</w:t>
      </w:r>
      <w:r w:rsidRPr="00977346">
        <w:rPr>
          <w:rFonts w:ascii="Trebuchet MS" w:hAnsi="Trebuchet MS"/>
        </w:rPr>
        <w:t>.</w:t>
      </w:r>
    </w:p>
    <w:p w:rsidR="00597D4F" w:rsidRPr="00977346" w:rsidRDefault="00BD61AD" w:rsidP="00AA5293">
      <w:pPr>
        <w:shd w:val="clear" w:color="auto" w:fill="F2F2F2" w:themeFill="background1" w:themeFillShade="F2"/>
        <w:spacing w:before="240" w:after="0"/>
        <w:jc w:val="both"/>
        <w:rPr>
          <w:rFonts w:cs="Arial"/>
          <w:b/>
        </w:rPr>
      </w:pPr>
      <w:r w:rsidRPr="00977346">
        <w:rPr>
          <w:rFonts w:eastAsia="Times New Roman" w:cs="Arial"/>
          <w:b/>
        </w:rPr>
        <w:t xml:space="preserve">4.2.4. </w:t>
      </w:r>
      <w:proofErr w:type="spellStart"/>
      <w:r w:rsidRPr="00977346">
        <w:rPr>
          <w:rFonts w:ascii="Calibri" w:eastAsia="Times New Roman" w:hAnsi="Calibri" w:cs="Calibri"/>
          <w:b/>
        </w:rPr>
        <w:t>Ȋ</w:t>
      </w:r>
      <w:r w:rsidRPr="00977346">
        <w:rPr>
          <w:rFonts w:eastAsia="Times New Roman" w:cs="Arial"/>
          <w:b/>
        </w:rPr>
        <w:t>mputernicirea</w:t>
      </w:r>
      <w:proofErr w:type="spellEnd"/>
      <w:r w:rsidRPr="00977346">
        <w:rPr>
          <w:rFonts w:eastAsia="Times New Roman" w:cs="Arial"/>
          <w:b/>
        </w:rPr>
        <w:t xml:space="preserve"> pentru semnarea electronic</w:t>
      </w:r>
      <w:r w:rsidRPr="00977346">
        <w:rPr>
          <w:rFonts w:eastAsia="Times New Roman"/>
          <w:b/>
        </w:rPr>
        <w:t>ă</w:t>
      </w:r>
      <w:r w:rsidRPr="00977346">
        <w:rPr>
          <w:rFonts w:eastAsia="Times New Roman" w:cs="Arial"/>
          <w:b/>
        </w:rPr>
        <w:t xml:space="preserve"> extinsă a Cererii de finanțare </w:t>
      </w:r>
      <w:proofErr w:type="spellStart"/>
      <w:r w:rsidRPr="00977346">
        <w:rPr>
          <w:rFonts w:eastAsia="Times New Roman" w:cs="Arial"/>
          <w:b/>
        </w:rPr>
        <w:t>şi</w:t>
      </w:r>
      <w:proofErr w:type="spellEnd"/>
      <w:r w:rsidRPr="00977346">
        <w:rPr>
          <w:rFonts w:eastAsia="Times New Roman" w:cs="Arial"/>
          <w:b/>
        </w:rPr>
        <w:t xml:space="preserve"> a anexelor la cererea de finanțare (dacă este cazul) </w:t>
      </w:r>
    </w:p>
    <w:p w:rsidR="00BD61AD" w:rsidRPr="00977346" w:rsidRDefault="00D609BF" w:rsidP="00597D4F">
      <w:pPr>
        <w:shd w:val="clear" w:color="auto" w:fill="F2F2F2" w:themeFill="background1" w:themeFillShade="F2"/>
        <w:spacing w:before="0" w:after="0"/>
        <w:jc w:val="both"/>
        <w:rPr>
          <w:rFonts w:eastAsia="Times New Roman" w:cs="Arial"/>
          <w:bCs/>
          <w:i/>
          <w:iCs/>
        </w:rPr>
      </w:pPr>
      <w:r w:rsidRPr="00977346">
        <w:rPr>
          <w:rFonts w:cs="Arial"/>
          <w:bCs/>
          <w:i/>
          <w:iCs/>
        </w:rPr>
        <w:t>[</w:t>
      </w:r>
      <w:r w:rsidR="00BD61AD" w:rsidRPr="00977346">
        <w:rPr>
          <w:rFonts w:cs="Arial"/>
          <w:bCs/>
          <w:i/>
          <w:iCs/>
        </w:rPr>
        <w:t>se descarcă în format predefinit și completat – necesită doar semnare electronică și încărcare în platforma electronică</w:t>
      </w:r>
      <w:r w:rsidRPr="00977346">
        <w:rPr>
          <w:rFonts w:eastAsia="Times New Roman" w:cs="Arial"/>
          <w:bCs/>
          <w:i/>
          <w:iCs/>
          <w:shd w:val="clear" w:color="auto" w:fill="F2F2F2" w:themeFill="background1" w:themeFillShade="F2"/>
        </w:rPr>
        <w:t>]</w:t>
      </w:r>
    </w:p>
    <w:p w:rsidR="00BD61AD" w:rsidRPr="00977346" w:rsidRDefault="00BD61AD" w:rsidP="00AA5293">
      <w:pPr>
        <w:pStyle w:val="txt"/>
        <w:rPr>
          <w:rFonts w:ascii="Trebuchet MS" w:hAnsi="Trebuchet MS"/>
        </w:rPr>
      </w:pPr>
      <w:proofErr w:type="spellStart"/>
      <w:r w:rsidRPr="00977346">
        <w:rPr>
          <w:rFonts w:ascii="Calibri" w:hAnsi="Calibri" w:cs="Calibri"/>
        </w:rPr>
        <w:t>Ȋ</w:t>
      </w:r>
      <w:r w:rsidRPr="00977346">
        <w:rPr>
          <w:rFonts w:ascii="Trebuchet MS" w:hAnsi="Trebuchet MS"/>
        </w:rPr>
        <w:t>n</w:t>
      </w:r>
      <w:proofErr w:type="spellEnd"/>
      <w:r w:rsidRPr="00977346">
        <w:rPr>
          <w:rFonts w:ascii="Trebuchet MS" w:hAnsi="Trebuchet MS"/>
        </w:rPr>
        <w:t xml:space="preserve"> cazul în care Cererea de finanțare </w:t>
      </w:r>
      <w:proofErr w:type="spellStart"/>
      <w:r w:rsidRPr="00977346">
        <w:rPr>
          <w:rFonts w:ascii="Trebuchet MS" w:hAnsi="Trebuchet MS"/>
        </w:rPr>
        <w:t>şi</w:t>
      </w:r>
      <w:proofErr w:type="spellEnd"/>
      <w:r w:rsidRPr="00977346">
        <w:rPr>
          <w:rFonts w:ascii="Trebuchet MS" w:hAnsi="Trebuchet MS"/>
        </w:rPr>
        <w:t xml:space="preserve"> anexele la cererea de finanțare (dacă este cazul) sunt semnate cu semnătura electronică extinsă de o persoană împuternicită de reprezentantul legal al solicitantului, respectiv al liderului de parteneriat, se anexează </w:t>
      </w:r>
      <w:r w:rsidRPr="00977346">
        <w:rPr>
          <w:rFonts w:ascii="Trebuchet MS" w:hAnsi="Trebuchet MS"/>
          <w:b/>
        </w:rPr>
        <w:t>documentul de împuternicire</w:t>
      </w:r>
      <w:r w:rsidRPr="00977346">
        <w:rPr>
          <w:rFonts w:ascii="Trebuchet MS" w:hAnsi="Trebuchet MS"/>
        </w:rPr>
        <w:t>. Acesta reprezintă un document administrativ emis de reprezentantul legal, cu respectarea prevederilor legale în vigoare.</w:t>
      </w:r>
    </w:p>
    <w:p w:rsidR="00597D4F" w:rsidRPr="00977346" w:rsidRDefault="00BD61AD" w:rsidP="00AA5293">
      <w:pPr>
        <w:shd w:val="clear" w:color="auto" w:fill="F2F2F2" w:themeFill="background1" w:themeFillShade="F2"/>
        <w:spacing w:before="240" w:after="0"/>
        <w:jc w:val="both"/>
        <w:rPr>
          <w:rFonts w:eastAsia="Times New Roman" w:cs="Arial"/>
          <w:b/>
        </w:rPr>
      </w:pPr>
      <w:r w:rsidRPr="00977346">
        <w:rPr>
          <w:rFonts w:eastAsia="Times New Roman" w:cs="Arial"/>
          <w:b/>
        </w:rPr>
        <w:t>4.</w:t>
      </w:r>
      <w:r w:rsidRPr="00977346">
        <w:rPr>
          <w:rFonts w:eastAsia="Times New Roman" w:cs="Arial"/>
          <w:b/>
          <w:shd w:val="clear" w:color="auto" w:fill="F2F2F2" w:themeFill="background1" w:themeFillShade="F2"/>
        </w:rPr>
        <w:t>2.</w:t>
      </w:r>
      <w:r w:rsidR="00DE4461" w:rsidRPr="00977346">
        <w:rPr>
          <w:rFonts w:eastAsia="Times New Roman" w:cs="Arial"/>
          <w:b/>
          <w:shd w:val="clear" w:color="auto" w:fill="F2F2F2" w:themeFill="background1" w:themeFillShade="F2"/>
        </w:rPr>
        <w:t>5</w:t>
      </w:r>
      <w:r w:rsidRPr="00977346">
        <w:rPr>
          <w:rFonts w:eastAsia="Times New Roman" w:cs="Arial"/>
          <w:b/>
          <w:shd w:val="clear" w:color="auto" w:fill="F2F2F2" w:themeFill="background1" w:themeFillShade="F2"/>
        </w:rPr>
        <w:t>. Declarațiile de</w:t>
      </w:r>
      <w:r w:rsidRPr="00977346">
        <w:rPr>
          <w:rFonts w:eastAsia="Times New Roman" w:cs="Arial"/>
          <w:b/>
        </w:rPr>
        <w:t xml:space="preserve"> angajament ale solicitantului, inclusiv privind evitarea conflictelor de interese, a fraudei, corupției și dublei finanțări. </w:t>
      </w:r>
    </w:p>
    <w:p w:rsidR="00597D4F" w:rsidRPr="00977346" w:rsidRDefault="00D609BF" w:rsidP="00597D4F">
      <w:pPr>
        <w:shd w:val="clear" w:color="auto" w:fill="F2F2F2" w:themeFill="background1" w:themeFillShade="F2"/>
        <w:spacing w:before="0" w:after="0"/>
        <w:jc w:val="both"/>
        <w:rPr>
          <w:rFonts w:cs="Arial"/>
          <w:bCs/>
          <w:i/>
          <w:iCs/>
        </w:rPr>
      </w:pPr>
      <w:r w:rsidRPr="00977346">
        <w:rPr>
          <w:rFonts w:cs="Arial"/>
          <w:bCs/>
          <w:i/>
          <w:iCs/>
        </w:rPr>
        <w:t>[</w:t>
      </w:r>
      <w:r w:rsidR="00597D4F" w:rsidRPr="00977346">
        <w:rPr>
          <w:rFonts w:cs="Arial"/>
          <w:bCs/>
          <w:i/>
          <w:iCs/>
        </w:rPr>
        <w:t>se generează automat și sunt înglobate în cererea de finanțare</w:t>
      </w:r>
      <w:r w:rsidRPr="00977346">
        <w:rPr>
          <w:rFonts w:eastAsia="Times New Roman" w:cs="Arial"/>
          <w:bCs/>
          <w:i/>
          <w:iCs/>
          <w:shd w:val="clear" w:color="auto" w:fill="F2F2F2" w:themeFill="background1" w:themeFillShade="F2"/>
        </w:rPr>
        <w:t>]</w:t>
      </w:r>
    </w:p>
    <w:p w:rsidR="00BD61AD" w:rsidRPr="00977346" w:rsidRDefault="00BD61AD" w:rsidP="00AA5293">
      <w:pPr>
        <w:pStyle w:val="txt"/>
        <w:rPr>
          <w:rFonts w:ascii="Trebuchet MS" w:hAnsi="Trebuchet MS"/>
        </w:rPr>
      </w:pPr>
      <w:r w:rsidRPr="00977346">
        <w:rPr>
          <w:rFonts w:ascii="Trebuchet MS" w:hAnsi="Trebuchet MS"/>
        </w:rPr>
        <w:t>Se vor anexa Declarațiile de angajament (</w:t>
      </w:r>
      <w:r w:rsidRPr="00977346">
        <w:rPr>
          <w:rFonts w:ascii="Trebuchet MS" w:hAnsi="Trebuchet MS"/>
          <w:shd w:val="clear" w:color="auto" w:fill="F2F2F2" w:themeFill="background1" w:themeFillShade="F2"/>
        </w:rPr>
        <w:t xml:space="preserve">Modelul </w:t>
      </w:r>
      <w:r w:rsidR="00F67837" w:rsidRPr="00977346">
        <w:rPr>
          <w:rFonts w:ascii="Trebuchet MS" w:hAnsi="Trebuchet MS"/>
          <w:shd w:val="clear" w:color="auto" w:fill="F2F2F2" w:themeFill="background1" w:themeFillShade="F2"/>
        </w:rPr>
        <w:t>A</w:t>
      </w:r>
      <w:r w:rsidR="00E733A1" w:rsidRPr="00977346">
        <w:rPr>
          <w:rFonts w:ascii="Trebuchet MS" w:hAnsi="Trebuchet MS"/>
        </w:rPr>
        <w:t>, anexă la ghid</w:t>
      </w:r>
      <w:r w:rsidRPr="00977346">
        <w:rPr>
          <w:rFonts w:ascii="Trebuchet MS" w:hAnsi="Trebuchet MS"/>
        </w:rPr>
        <w:t xml:space="preserve">) ale solicitantului, respectiv pentru liderul de parteneriat și pentru fiecare partener, semnate conform prevederilor din secțiunea </w:t>
      </w:r>
      <w:r w:rsidR="00761837" w:rsidRPr="00977346">
        <w:rPr>
          <w:rFonts w:ascii="Trebuchet MS" w:hAnsi="Trebuchet MS"/>
        </w:rPr>
        <w:t>4</w:t>
      </w:r>
      <w:r w:rsidRPr="00977346">
        <w:rPr>
          <w:rFonts w:ascii="Trebuchet MS" w:hAnsi="Trebuchet MS"/>
        </w:rPr>
        <w:t>.</w:t>
      </w:r>
      <w:r w:rsidR="00761837" w:rsidRPr="00977346">
        <w:rPr>
          <w:rFonts w:ascii="Trebuchet MS" w:hAnsi="Trebuchet MS"/>
        </w:rPr>
        <w:t>3</w:t>
      </w:r>
      <w:r w:rsidR="005E3F2A" w:rsidRPr="00977346">
        <w:rPr>
          <w:rFonts w:ascii="Trebuchet MS" w:hAnsi="Trebuchet MS"/>
        </w:rPr>
        <w:t>.</w:t>
      </w:r>
    </w:p>
    <w:p w:rsidR="00597D4F" w:rsidRPr="00977346" w:rsidRDefault="00BD61AD" w:rsidP="00AA5293">
      <w:pPr>
        <w:shd w:val="clear" w:color="auto" w:fill="F2F2F2" w:themeFill="background1" w:themeFillShade="F2"/>
        <w:spacing w:before="240" w:after="0"/>
        <w:jc w:val="both"/>
        <w:rPr>
          <w:rFonts w:eastAsia="Times New Roman" w:cs="Arial"/>
          <w:b/>
          <w:color w:val="FF0000"/>
        </w:rPr>
      </w:pPr>
      <w:r w:rsidRPr="00977346">
        <w:rPr>
          <w:rFonts w:eastAsia="Times New Roman" w:cs="Arial"/>
          <w:b/>
          <w:shd w:val="clear" w:color="auto" w:fill="F2F2F2" w:themeFill="background1" w:themeFillShade="F2"/>
        </w:rPr>
        <w:t>4.2.</w:t>
      </w:r>
      <w:r w:rsidR="00DE4461" w:rsidRPr="00977346">
        <w:rPr>
          <w:rFonts w:eastAsia="Times New Roman" w:cs="Arial"/>
          <w:b/>
          <w:shd w:val="clear" w:color="auto" w:fill="F2F2F2" w:themeFill="background1" w:themeFillShade="F2"/>
        </w:rPr>
        <w:t>6</w:t>
      </w:r>
      <w:r w:rsidRPr="00977346">
        <w:rPr>
          <w:rFonts w:eastAsia="Times New Roman" w:cs="Arial"/>
          <w:b/>
          <w:shd w:val="clear" w:color="auto" w:fill="F2F2F2" w:themeFill="background1" w:themeFillShade="F2"/>
        </w:rPr>
        <w:t>. Declarația privind respectarea obligațiilor prevăzute în PNRR pentru implementarea principiului „</w:t>
      </w:r>
      <w:r w:rsidRPr="00977346">
        <w:rPr>
          <w:rFonts w:eastAsia="Times New Roman" w:cs="Arial"/>
          <w:b/>
          <w:i/>
          <w:iCs/>
          <w:shd w:val="clear" w:color="auto" w:fill="F2F2F2" w:themeFill="background1" w:themeFillShade="F2"/>
        </w:rPr>
        <w:t xml:space="preserve">Do No </w:t>
      </w:r>
      <w:proofErr w:type="spellStart"/>
      <w:r w:rsidRPr="00977346">
        <w:rPr>
          <w:rFonts w:eastAsia="Times New Roman" w:cs="Arial"/>
          <w:b/>
          <w:i/>
          <w:iCs/>
          <w:shd w:val="clear" w:color="auto" w:fill="F2F2F2" w:themeFill="background1" w:themeFillShade="F2"/>
        </w:rPr>
        <w:t>Significant</w:t>
      </w:r>
      <w:proofErr w:type="spellEnd"/>
      <w:r w:rsidRPr="00977346">
        <w:rPr>
          <w:rFonts w:eastAsia="Times New Roman" w:cs="Arial"/>
          <w:b/>
          <w:i/>
          <w:iCs/>
          <w:shd w:val="clear" w:color="auto" w:fill="F2F2F2" w:themeFill="background1" w:themeFillShade="F2"/>
        </w:rPr>
        <w:t xml:space="preserve"> </w:t>
      </w:r>
      <w:proofErr w:type="spellStart"/>
      <w:r w:rsidRPr="00977346">
        <w:rPr>
          <w:rFonts w:eastAsia="Times New Roman" w:cs="Arial"/>
          <w:b/>
          <w:i/>
          <w:iCs/>
          <w:shd w:val="clear" w:color="auto" w:fill="F2F2F2" w:themeFill="background1" w:themeFillShade="F2"/>
        </w:rPr>
        <w:t>Harm</w:t>
      </w:r>
      <w:proofErr w:type="spellEnd"/>
      <w:r w:rsidRPr="00977346">
        <w:rPr>
          <w:rFonts w:eastAsia="Times New Roman" w:cs="Arial"/>
          <w:b/>
          <w:shd w:val="clear" w:color="auto" w:fill="F2F2F2" w:themeFill="background1" w:themeFillShade="F2"/>
        </w:rPr>
        <w:t>” (DNSH)</w:t>
      </w:r>
      <w:r w:rsidRPr="00977346">
        <w:rPr>
          <w:rFonts w:eastAsia="Times New Roman" w:cs="Arial"/>
          <w:b/>
          <w:color w:val="FF0000"/>
        </w:rPr>
        <w:t xml:space="preserve"> </w:t>
      </w:r>
    </w:p>
    <w:p w:rsidR="00BD61AD" w:rsidRPr="00977346" w:rsidRDefault="00D609BF" w:rsidP="00597D4F">
      <w:pPr>
        <w:shd w:val="clear" w:color="auto" w:fill="F2F2F2" w:themeFill="background1" w:themeFillShade="F2"/>
        <w:spacing w:before="0" w:after="0"/>
        <w:jc w:val="both"/>
        <w:rPr>
          <w:rFonts w:eastAsia="Times New Roman" w:cs="Arial"/>
          <w:bCs/>
          <w:i/>
          <w:iCs/>
        </w:rPr>
      </w:pPr>
      <w:r w:rsidRPr="00977346">
        <w:rPr>
          <w:rFonts w:cs="Arial"/>
          <w:bCs/>
          <w:i/>
          <w:iCs/>
        </w:rPr>
        <w:t>[</w:t>
      </w:r>
      <w:r w:rsidR="00BD61AD" w:rsidRPr="00977346">
        <w:rPr>
          <w:rFonts w:cs="Arial"/>
          <w:bCs/>
          <w:i/>
          <w:iCs/>
        </w:rPr>
        <w:t xml:space="preserve">se generează automat și </w:t>
      </w:r>
      <w:r w:rsidR="00597D4F" w:rsidRPr="00977346">
        <w:rPr>
          <w:rFonts w:cs="Arial"/>
          <w:bCs/>
          <w:i/>
          <w:iCs/>
        </w:rPr>
        <w:t>este</w:t>
      </w:r>
      <w:r w:rsidR="00BD61AD" w:rsidRPr="00977346">
        <w:rPr>
          <w:rFonts w:cs="Arial"/>
          <w:bCs/>
          <w:i/>
          <w:iCs/>
        </w:rPr>
        <w:t xml:space="preserve"> înglobat</w:t>
      </w:r>
      <w:r w:rsidR="00FE4559" w:rsidRPr="00977346">
        <w:rPr>
          <w:rFonts w:cs="Arial"/>
          <w:bCs/>
          <w:i/>
          <w:iCs/>
        </w:rPr>
        <w:t>ă</w:t>
      </w:r>
      <w:r w:rsidR="00BD61AD" w:rsidRPr="00977346">
        <w:rPr>
          <w:rFonts w:cs="Arial"/>
          <w:bCs/>
          <w:i/>
          <w:iCs/>
        </w:rPr>
        <w:t xml:space="preserve"> în cererea de finanțare</w:t>
      </w:r>
      <w:r w:rsidRPr="00977346">
        <w:rPr>
          <w:rFonts w:eastAsia="Times New Roman" w:cs="Arial"/>
          <w:bCs/>
          <w:i/>
          <w:iCs/>
          <w:shd w:val="clear" w:color="auto" w:fill="F2F2F2" w:themeFill="background1" w:themeFillShade="F2"/>
        </w:rPr>
        <w:t>]</w:t>
      </w:r>
    </w:p>
    <w:p w:rsidR="00BD61AD" w:rsidRPr="00977346" w:rsidRDefault="00BD61AD" w:rsidP="00AA5293">
      <w:pPr>
        <w:pStyle w:val="txt"/>
        <w:rPr>
          <w:rFonts w:ascii="Trebuchet MS" w:hAnsi="Trebuchet MS"/>
        </w:rPr>
      </w:pPr>
      <w:r w:rsidRPr="00977346">
        <w:rPr>
          <w:rFonts w:ascii="Trebuchet MS" w:hAnsi="Trebuchet MS"/>
        </w:rPr>
        <w:t xml:space="preserve">Se va anexa </w:t>
      </w:r>
      <w:r w:rsidR="00E733A1" w:rsidRPr="00977346">
        <w:rPr>
          <w:rFonts w:ascii="Trebuchet MS" w:hAnsi="Trebuchet MS"/>
        </w:rPr>
        <w:t>D</w:t>
      </w:r>
      <w:r w:rsidRPr="00977346">
        <w:rPr>
          <w:rFonts w:ascii="Trebuchet MS" w:hAnsi="Trebuchet MS"/>
        </w:rPr>
        <w:t>eclarația privind respectarea obligațiilor prevăzute în PNRR pentru implementarea principiului „</w:t>
      </w:r>
      <w:r w:rsidRPr="00977346">
        <w:rPr>
          <w:rFonts w:ascii="Trebuchet MS" w:hAnsi="Trebuchet MS"/>
          <w:i/>
          <w:iCs/>
        </w:rPr>
        <w:t xml:space="preserve">Do No </w:t>
      </w:r>
      <w:proofErr w:type="spellStart"/>
      <w:r w:rsidRPr="00977346">
        <w:rPr>
          <w:rFonts w:ascii="Trebuchet MS" w:hAnsi="Trebuchet MS"/>
          <w:i/>
          <w:iCs/>
        </w:rPr>
        <w:t>Significant</w:t>
      </w:r>
      <w:proofErr w:type="spellEnd"/>
      <w:r w:rsidRPr="00977346">
        <w:rPr>
          <w:rFonts w:ascii="Trebuchet MS" w:hAnsi="Trebuchet MS"/>
          <w:i/>
          <w:iCs/>
        </w:rPr>
        <w:t xml:space="preserve"> </w:t>
      </w:r>
      <w:proofErr w:type="spellStart"/>
      <w:r w:rsidRPr="00977346">
        <w:rPr>
          <w:rFonts w:ascii="Trebuchet MS" w:hAnsi="Trebuchet MS"/>
          <w:i/>
          <w:iCs/>
        </w:rPr>
        <w:t>Harm</w:t>
      </w:r>
      <w:proofErr w:type="spellEnd"/>
      <w:r w:rsidRPr="00977346">
        <w:rPr>
          <w:rFonts w:ascii="Trebuchet MS" w:hAnsi="Trebuchet MS"/>
        </w:rPr>
        <w:t>”</w:t>
      </w:r>
      <w:r w:rsidR="00E733A1" w:rsidRPr="00977346">
        <w:rPr>
          <w:rFonts w:ascii="Trebuchet MS" w:hAnsi="Trebuchet MS"/>
        </w:rPr>
        <w:t xml:space="preserve"> (</w:t>
      </w:r>
      <w:r w:rsidR="00E733A1" w:rsidRPr="00977346">
        <w:rPr>
          <w:rFonts w:ascii="Trebuchet MS" w:hAnsi="Trebuchet MS"/>
          <w:shd w:val="clear" w:color="auto" w:fill="F2F2F2" w:themeFill="background1" w:themeFillShade="F2"/>
        </w:rPr>
        <w:t>Modelul</w:t>
      </w:r>
      <w:r w:rsidR="00587A4F" w:rsidRPr="00977346">
        <w:rPr>
          <w:rFonts w:ascii="Trebuchet MS" w:hAnsi="Trebuchet MS"/>
          <w:shd w:val="clear" w:color="auto" w:fill="F2F2F2" w:themeFill="background1" w:themeFillShade="F2"/>
        </w:rPr>
        <w:t xml:space="preserve"> E</w:t>
      </w:r>
      <w:r w:rsidR="00E733A1" w:rsidRPr="00977346">
        <w:rPr>
          <w:rFonts w:ascii="Trebuchet MS" w:hAnsi="Trebuchet MS"/>
        </w:rPr>
        <w:t>, anexă la ghid)</w:t>
      </w:r>
      <w:r w:rsidRPr="00977346">
        <w:rPr>
          <w:rFonts w:ascii="Trebuchet MS" w:hAnsi="Trebuchet MS"/>
        </w:rPr>
        <w:t>.</w:t>
      </w:r>
      <w:r w:rsidR="00E733A1" w:rsidRPr="00977346">
        <w:rPr>
          <w:rFonts w:ascii="Trebuchet MS" w:hAnsi="Trebuchet MS"/>
        </w:rPr>
        <w:t xml:space="preserve"> </w:t>
      </w:r>
    </w:p>
    <w:p w:rsidR="00597D4F" w:rsidRPr="00977346" w:rsidRDefault="00BD61AD" w:rsidP="00AA5293">
      <w:pPr>
        <w:shd w:val="clear" w:color="auto" w:fill="F2F2F2" w:themeFill="background1" w:themeFillShade="F2"/>
        <w:spacing w:before="240" w:after="0"/>
        <w:jc w:val="both"/>
        <w:rPr>
          <w:rFonts w:eastAsia="Times New Roman" w:cs="Arial"/>
          <w:b/>
        </w:rPr>
      </w:pPr>
      <w:r w:rsidRPr="00977346">
        <w:rPr>
          <w:rFonts w:eastAsia="Times New Roman" w:cs="Arial"/>
          <w:b/>
        </w:rPr>
        <w:t>4.2.</w:t>
      </w:r>
      <w:r w:rsidR="00DE4461" w:rsidRPr="00977346">
        <w:rPr>
          <w:rFonts w:eastAsia="Times New Roman" w:cs="Arial"/>
          <w:b/>
        </w:rPr>
        <w:t>7</w:t>
      </w:r>
      <w:r w:rsidRPr="00977346">
        <w:rPr>
          <w:rFonts w:eastAsia="Times New Roman" w:cs="Arial"/>
          <w:b/>
        </w:rPr>
        <w:t>. Hotărârile/deciziile/ordinele de aprobare a proiectului și a cheltuielilor aferente proiectului</w:t>
      </w:r>
    </w:p>
    <w:p w:rsidR="00597D4F" w:rsidRPr="00977346" w:rsidRDefault="00D609BF" w:rsidP="00597D4F">
      <w:pPr>
        <w:shd w:val="clear" w:color="auto" w:fill="F2F2F2" w:themeFill="background1" w:themeFillShade="F2"/>
        <w:spacing w:before="0" w:after="0"/>
        <w:jc w:val="both"/>
        <w:rPr>
          <w:rFonts w:eastAsia="Times New Roman" w:cs="Arial"/>
          <w:bCs/>
          <w:i/>
          <w:iCs/>
          <w:shd w:val="clear" w:color="auto" w:fill="C2D69B"/>
        </w:rPr>
      </w:pPr>
      <w:r w:rsidRPr="00977346">
        <w:rPr>
          <w:rFonts w:cs="Arial"/>
          <w:bCs/>
          <w:i/>
          <w:iCs/>
        </w:rPr>
        <w:t>[</w:t>
      </w:r>
      <w:r w:rsidR="00597D4F" w:rsidRPr="00977346">
        <w:rPr>
          <w:rFonts w:cs="Arial"/>
          <w:bCs/>
          <w:i/>
          <w:iCs/>
        </w:rPr>
        <w:t>se încarcă în format exclusiv .</w:t>
      </w:r>
      <w:proofErr w:type="spellStart"/>
      <w:r w:rsidR="00597D4F" w:rsidRPr="00977346">
        <w:rPr>
          <w:rFonts w:cs="Arial"/>
          <w:bCs/>
          <w:i/>
          <w:iCs/>
        </w:rPr>
        <w:t>pdf</w:t>
      </w:r>
      <w:proofErr w:type="spellEnd"/>
      <w:r w:rsidR="00597D4F" w:rsidRPr="00977346">
        <w:rPr>
          <w:rFonts w:cs="Arial"/>
          <w:bCs/>
          <w:i/>
          <w:iCs/>
        </w:rPr>
        <w:t xml:space="preserve"> de către solicitant</w:t>
      </w:r>
      <w:r w:rsidRPr="00977346">
        <w:rPr>
          <w:rFonts w:eastAsia="Times New Roman" w:cs="Arial"/>
          <w:bCs/>
          <w:i/>
          <w:iCs/>
          <w:shd w:val="clear" w:color="auto" w:fill="F2F2F2" w:themeFill="background1" w:themeFillShade="F2"/>
        </w:rPr>
        <w:t>]</w:t>
      </w:r>
      <w:r w:rsidR="00597D4F" w:rsidRPr="00977346">
        <w:rPr>
          <w:rFonts w:eastAsia="Times New Roman" w:cs="Arial"/>
          <w:bCs/>
          <w:i/>
          <w:iCs/>
          <w:shd w:val="clear" w:color="auto" w:fill="C2D69B"/>
        </w:rPr>
        <w:t xml:space="preserve"> </w:t>
      </w:r>
    </w:p>
    <w:p w:rsidR="00BD61AD" w:rsidRPr="00977346" w:rsidRDefault="00BD61AD" w:rsidP="00AA5293">
      <w:pPr>
        <w:pStyle w:val="txt"/>
        <w:rPr>
          <w:rFonts w:ascii="Trebuchet MS" w:hAnsi="Trebuchet MS"/>
        </w:rPr>
      </w:pPr>
      <w:r w:rsidRPr="00977346">
        <w:rPr>
          <w:rFonts w:ascii="Trebuchet MS" w:hAnsi="Trebuchet MS"/>
        </w:rPr>
        <w:t>Se va anexa decizia/hotărârea de aprobare a proiectului și a cheltuielilor legate de proiect.</w:t>
      </w:r>
    </w:p>
    <w:p w:rsidR="00BD61AD" w:rsidRPr="00977346" w:rsidRDefault="00BD61AD" w:rsidP="00BD61AD">
      <w:pPr>
        <w:spacing w:after="0"/>
        <w:jc w:val="both"/>
        <w:rPr>
          <w:rFonts w:eastAsia="Times New Roman" w:cs="Arial"/>
        </w:rPr>
      </w:pPr>
      <w:r w:rsidRPr="00977346">
        <w:rPr>
          <w:rFonts w:eastAsia="Times New Roman" w:cs="Arial"/>
        </w:rPr>
        <w:t>În Ordinul/Decizia/Hotărârea sus</w:t>
      </w:r>
      <w:r w:rsidR="00664C9E" w:rsidRPr="00977346">
        <w:rPr>
          <w:rFonts w:eastAsia="Times New Roman" w:cs="Arial"/>
        </w:rPr>
        <w:t>-</w:t>
      </w:r>
      <w:r w:rsidRPr="00977346">
        <w:rPr>
          <w:rFonts w:eastAsia="Times New Roman" w:cs="Arial"/>
        </w:rPr>
        <w:t>menționată trebuie să fie incluse cheltuielile neeligibile pe care solicitantul trebuie să le asigure pentru implementarea proiectului.</w:t>
      </w:r>
    </w:p>
    <w:p w:rsidR="00BD61AD" w:rsidRPr="00977346" w:rsidRDefault="00BD61AD" w:rsidP="00BD61AD">
      <w:pPr>
        <w:jc w:val="both"/>
        <w:rPr>
          <w:rFonts w:eastAsia="Times New Roman" w:cs="Arial"/>
          <w:color w:val="0070C0"/>
        </w:rPr>
      </w:pPr>
      <w:r w:rsidRPr="00977346">
        <w:rPr>
          <w:rFonts w:eastAsia="Times New Roman" w:cs="Arial"/>
        </w:rPr>
        <w:t>În cazul parteneriatelor, toți partenerii vor depune aceste documente.</w:t>
      </w:r>
    </w:p>
    <w:p w:rsidR="00BD61AD" w:rsidRPr="00977346" w:rsidRDefault="00BD61AD" w:rsidP="005A0EEF">
      <w:pPr>
        <w:pStyle w:val="txt"/>
        <w:rPr>
          <w:rFonts w:ascii="Trebuchet MS" w:hAnsi="Trebuchet MS"/>
        </w:rPr>
      </w:pPr>
      <w:r w:rsidRPr="00977346">
        <w:rPr>
          <w:rFonts w:ascii="Trebuchet MS" w:hAnsi="Trebuchet MS"/>
        </w:rPr>
        <w:t xml:space="preserve">Pentru solicitant, respectiv pentru fiecare partener din proiect se va anexa Hotărârea de aprobare a participării în cadrul proiectului, de aprobare a notei de fundamentare a investiției, a cheltuielilor legate de proiect, precum </w:t>
      </w:r>
      <w:proofErr w:type="spellStart"/>
      <w:r w:rsidRPr="00977346">
        <w:rPr>
          <w:rFonts w:ascii="Trebuchet MS" w:hAnsi="Trebuchet MS"/>
        </w:rPr>
        <w:t>şi</w:t>
      </w:r>
      <w:proofErr w:type="spellEnd"/>
      <w:r w:rsidRPr="00977346">
        <w:rPr>
          <w:rFonts w:ascii="Trebuchet MS" w:hAnsi="Trebuchet MS"/>
        </w:rPr>
        <w:t xml:space="preserve"> de aprobare a acordului de parteneriat </w:t>
      </w:r>
      <w:proofErr w:type="spellStart"/>
      <w:r w:rsidRPr="00977346">
        <w:rPr>
          <w:rFonts w:ascii="Trebuchet MS" w:hAnsi="Trebuchet MS"/>
        </w:rPr>
        <w:t>şi</w:t>
      </w:r>
      <w:proofErr w:type="spellEnd"/>
      <w:r w:rsidRPr="00977346">
        <w:rPr>
          <w:rFonts w:ascii="Trebuchet MS" w:hAnsi="Trebuchet MS"/>
        </w:rPr>
        <w:t xml:space="preserve"> a protocolului de asociere privind realizarea în comun a unei achiziții publice ocazionale (poate avea </w:t>
      </w:r>
      <w:proofErr w:type="spellStart"/>
      <w:r w:rsidRPr="00977346">
        <w:rPr>
          <w:rFonts w:ascii="Trebuchet MS" w:hAnsi="Trebuchet MS"/>
        </w:rPr>
        <w:t>şi</w:t>
      </w:r>
      <w:proofErr w:type="spellEnd"/>
      <w:r w:rsidRPr="00977346">
        <w:rPr>
          <w:rFonts w:ascii="Trebuchet MS" w:hAnsi="Trebuchet MS"/>
        </w:rPr>
        <w:t xml:space="preserve"> altă denumire), emisă în conformitate cu prevederile Legii nr. 273/2006 privind finanțele publice locale, cu modificările și completările ulterioare, precum </w:t>
      </w:r>
      <w:proofErr w:type="spellStart"/>
      <w:r w:rsidRPr="00977346">
        <w:rPr>
          <w:rFonts w:ascii="Trebuchet MS" w:hAnsi="Trebuchet MS"/>
        </w:rPr>
        <w:t>şi</w:t>
      </w:r>
      <w:proofErr w:type="spellEnd"/>
      <w:r w:rsidRPr="00977346">
        <w:rPr>
          <w:rFonts w:ascii="Trebuchet MS" w:hAnsi="Trebuchet MS"/>
        </w:rPr>
        <w:t xml:space="preserve"> cu legislația națională incidentă (</w:t>
      </w:r>
      <w:r w:rsidR="005A0EEF" w:rsidRPr="00977346">
        <w:rPr>
          <w:rFonts w:ascii="Trebuchet MS" w:hAnsi="Trebuchet MS"/>
        </w:rPr>
        <w:t>M</w:t>
      </w:r>
      <w:r w:rsidRPr="00977346">
        <w:rPr>
          <w:rFonts w:ascii="Trebuchet MS" w:hAnsi="Trebuchet MS"/>
        </w:rPr>
        <w:t xml:space="preserve">odelul </w:t>
      </w:r>
      <w:r w:rsidR="00587A4F" w:rsidRPr="00977346">
        <w:rPr>
          <w:rFonts w:ascii="Trebuchet MS" w:hAnsi="Trebuchet MS"/>
        </w:rPr>
        <w:t>F</w:t>
      </w:r>
      <w:r w:rsidR="00E733A1" w:rsidRPr="00977346">
        <w:rPr>
          <w:rFonts w:ascii="Trebuchet MS" w:hAnsi="Trebuchet MS"/>
        </w:rPr>
        <w:t>, anexă la ghid</w:t>
      </w:r>
      <w:r w:rsidRPr="00977346">
        <w:rPr>
          <w:rFonts w:ascii="Trebuchet MS" w:hAnsi="Trebuchet MS"/>
        </w:rPr>
        <w:t>).</w:t>
      </w:r>
    </w:p>
    <w:p w:rsidR="00BD61AD" w:rsidRPr="00977346" w:rsidRDefault="00BD61AD" w:rsidP="00BD61AD">
      <w:pPr>
        <w:jc w:val="both"/>
        <w:rPr>
          <w:rFonts w:eastAsia="Times New Roman" w:cs="Arial"/>
        </w:rPr>
      </w:pPr>
      <w:r w:rsidRPr="00977346">
        <w:rPr>
          <w:rFonts w:eastAsia="Times New Roman" w:cs="Arial"/>
        </w:rPr>
        <w:t>Se va anexa inclusiv descrierea sumară a investiției.</w:t>
      </w:r>
    </w:p>
    <w:p w:rsidR="00597D4F" w:rsidRPr="00977346" w:rsidRDefault="00BD61AD" w:rsidP="00597D4F">
      <w:pPr>
        <w:shd w:val="clear" w:color="auto" w:fill="F2F2F2" w:themeFill="background1" w:themeFillShade="F2"/>
        <w:spacing w:before="0" w:after="0"/>
        <w:jc w:val="both"/>
        <w:rPr>
          <w:rFonts w:eastAsia="Times New Roman" w:cs="Arial"/>
          <w:b/>
        </w:rPr>
      </w:pPr>
      <w:r w:rsidRPr="00977346">
        <w:rPr>
          <w:rFonts w:eastAsia="Times New Roman" w:cs="Arial"/>
          <w:b/>
          <w:shd w:val="clear" w:color="auto" w:fill="F2F2F2" w:themeFill="background1" w:themeFillShade="F2"/>
        </w:rPr>
        <w:t>4.2.</w:t>
      </w:r>
      <w:r w:rsidR="00DE4461" w:rsidRPr="00977346">
        <w:rPr>
          <w:rFonts w:eastAsia="Times New Roman" w:cs="Arial"/>
          <w:b/>
          <w:shd w:val="clear" w:color="auto" w:fill="F2F2F2" w:themeFill="background1" w:themeFillShade="F2"/>
        </w:rPr>
        <w:t>8</w:t>
      </w:r>
      <w:r w:rsidRPr="00977346">
        <w:rPr>
          <w:rFonts w:eastAsia="Times New Roman" w:cs="Arial"/>
          <w:b/>
          <w:shd w:val="clear" w:color="auto" w:fill="F2F2F2" w:themeFill="background1" w:themeFillShade="F2"/>
        </w:rPr>
        <w:t xml:space="preserve">. Nota de fundamentare prin care se vor prezenta necesitatea și oportunitatea investiției </w:t>
      </w:r>
      <w:r w:rsidRPr="00977346">
        <w:rPr>
          <w:rFonts w:eastAsia="Times New Roman" w:cs="Arial"/>
          <w:b/>
        </w:rPr>
        <w:t xml:space="preserve"> </w:t>
      </w:r>
    </w:p>
    <w:p w:rsidR="00597D4F" w:rsidRPr="00977346" w:rsidRDefault="00D609BF" w:rsidP="00597D4F">
      <w:pPr>
        <w:shd w:val="clear" w:color="auto" w:fill="F2F2F2" w:themeFill="background1" w:themeFillShade="F2"/>
        <w:spacing w:before="0" w:after="0"/>
        <w:jc w:val="both"/>
        <w:rPr>
          <w:rFonts w:eastAsia="Times New Roman" w:cs="Arial"/>
          <w:bCs/>
          <w:i/>
          <w:iCs/>
          <w:shd w:val="clear" w:color="auto" w:fill="C2D69B"/>
        </w:rPr>
      </w:pPr>
      <w:r w:rsidRPr="00977346">
        <w:rPr>
          <w:rFonts w:cs="Arial"/>
          <w:bCs/>
          <w:i/>
          <w:iCs/>
        </w:rPr>
        <w:t>[</w:t>
      </w:r>
      <w:r w:rsidR="00597D4F" w:rsidRPr="00977346">
        <w:rPr>
          <w:rFonts w:cs="Arial"/>
          <w:bCs/>
          <w:i/>
          <w:iCs/>
        </w:rPr>
        <w:t>se încarcă în format exclusiv .</w:t>
      </w:r>
      <w:proofErr w:type="spellStart"/>
      <w:r w:rsidR="00597D4F" w:rsidRPr="00977346">
        <w:rPr>
          <w:rFonts w:cs="Arial"/>
          <w:bCs/>
          <w:i/>
          <w:iCs/>
        </w:rPr>
        <w:t>pdf</w:t>
      </w:r>
      <w:proofErr w:type="spellEnd"/>
      <w:r w:rsidR="00597D4F" w:rsidRPr="00977346">
        <w:rPr>
          <w:rFonts w:cs="Arial"/>
          <w:bCs/>
          <w:i/>
          <w:iCs/>
        </w:rPr>
        <w:t xml:space="preserve"> de către </w:t>
      </w:r>
      <w:r w:rsidR="00597D4F" w:rsidRPr="00977346">
        <w:rPr>
          <w:rFonts w:cs="Arial"/>
          <w:bCs/>
          <w:i/>
          <w:iCs/>
          <w:shd w:val="clear" w:color="auto" w:fill="F2F2F2" w:themeFill="background1" w:themeFillShade="F2"/>
        </w:rPr>
        <w:t>solicitant</w:t>
      </w:r>
      <w:r w:rsidRPr="00977346">
        <w:rPr>
          <w:rFonts w:eastAsia="Times New Roman" w:cs="Arial"/>
          <w:bCs/>
          <w:i/>
          <w:iCs/>
          <w:shd w:val="clear" w:color="auto" w:fill="F2F2F2" w:themeFill="background1" w:themeFillShade="F2"/>
        </w:rPr>
        <w:t>]</w:t>
      </w:r>
    </w:p>
    <w:p w:rsidR="00BD61AD" w:rsidRPr="00977346" w:rsidRDefault="00BD61AD" w:rsidP="00597D4F">
      <w:pPr>
        <w:pStyle w:val="txt"/>
        <w:rPr>
          <w:rFonts w:ascii="Trebuchet MS" w:hAnsi="Trebuchet MS"/>
        </w:rPr>
      </w:pPr>
      <w:r w:rsidRPr="00977346">
        <w:rPr>
          <w:rFonts w:ascii="Trebuchet MS" w:hAnsi="Trebuchet MS"/>
        </w:rPr>
        <w:t>Nota de fundamentare va fi un document din care va rezulta necesitatea și oportunitatea investiției  și va cuprinde criteriile de eligibilitate solicitate in Anexa 1 – Criterii de  eligibilitatea solicitanților și activităților, cheltuielilor.</w:t>
      </w:r>
      <w:r w:rsidR="00587A4F" w:rsidRPr="00977346">
        <w:rPr>
          <w:rFonts w:ascii="Trebuchet MS" w:hAnsi="Trebuchet MS"/>
        </w:rPr>
        <w:t xml:space="preserve"> Structura notei de fundamentare este prezentată în Modelul G, anexă la ghid.</w:t>
      </w:r>
    </w:p>
    <w:p w:rsidR="00597D4F" w:rsidRPr="00977346" w:rsidRDefault="00BD61AD" w:rsidP="00230BB2">
      <w:pPr>
        <w:shd w:val="clear" w:color="auto" w:fill="F2F2F2" w:themeFill="background1" w:themeFillShade="F2"/>
        <w:spacing w:before="240" w:after="0"/>
        <w:jc w:val="both"/>
        <w:rPr>
          <w:rFonts w:eastAsia="Times New Roman" w:cs="Arial"/>
          <w:b/>
        </w:rPr>
      </w:pPr>
      <w:r w:rsidRPr="00977346">
        <w:rPr>
          <w:rFonts w:eastAsia="Times New Roman" w:cs="Arial"/>
          <w:b/>
          <w:shd w:val="clear" w:color="auto" w:fill="F2F2F2" w:themeFill="background1" w:themeFillShade="F2"/>
        </w:rPr>
        <w:t>4.2.</w:t>
      </w:r>
      <w:r w:rsidR="00DE4461" w:rsidRPr="00977346">
        <w:rPr>
          <w:rFonts w:eastAsia="Times New Roman" w:cs="Arial"/>
          <w:b/>
          <w:shd w:val="clear" w:color="auto" w:fill="F2F2F2" w:themeFill="background1" w:themeFillShade="F2"/>
        </w:rPr>
        <w:t>9</w:t>
      </w:r>
      <w:r w:rsidRPr="00977346">
        <w:rPr>
          <w:rFonts w:eastAsia="Times New Roman" w:cs="Arial"/>
          <w:b/>
          <w:shd w:val="clear" w:color="auto" w:fill="F2F2F2" w:themeFill="background1" w:themeFillShade="F2"/>
        </w:rPr>
        <w:t xml:space="preserve">. Dovada dreptului de proprietate sau administrare a obiectivului de investiții </w:t>
      </w:r>
    </w:p>
    <w:p w:rsidR="00BD61AD" w:rsidRPr="00977346" w:rsidRDefault="00D609BF" w:rsidP="00597D4F">
      <w:pPr>
        <w:shd w:val="clear" w:color="auto" w:fill="F2F2F2" w:themeFill="background1" w:themeFillShade="F2"/>
        <w:spacing w:before="0" w:after="0"/>
        <w:jc w:val="both"/>
        <w:rPr>
          <w:rFonts w:eastAsia="Times New Roman" w:cs="Arial"/>
          <w:bCs/>
          <w:i/>
          <w:iCs/>
          <w:shd w:val="clear" w:color="auto" w:fill="C2D69B"/>
        </w:rPr>
      </w:pPr>
      <w:r w:rsidRPr="00977346">
        <w:rPr>
          <w:rFonts w:cs="Arial"/>
          <w:bCs/>
          <w:i/>
          <w:iCs/>
        </w:rPr>
        <w:t>[</w:t>
      </w:r>
      <w:r w:rsidR="00BD61AD" w:rsidRPr="00977346">
        <w:rPr>
          <w:rFonts w:cs="Arial"/>
          <w:bCs/>
          <w:i/>
          <w:iCs/>
        </w:rPr>
        <w:t>se încarcă în format exclusiv .</w:t>
      </w:r>
      <w:proofErr w:type="spellStart"/>
      <w:r w:rsidR="00BD61AD" w:rsidRPr="00977346">
        <w:rPr>
          <w:rFonts w:cs="Arial"/>
          <w:bCs/>
          <w:i/>
          <w:iCs/>
        </w:rPr>
        <w:t>pdf</w:t>
      </w:r>
      <w:proofErr w:type="spellEnd"/>
      <w:r w:rsidR="00BD61AD" w:rsidRPr="00977346">
        <w:rPr>
          <w:rFonts w:cs="Arial"/>
          <w:bCs/>
          <w:i/>
          <w:iCs/>
        </w:rPr>
        <w:t xml:space="preserve"> de către </w:t>
      </w:r>
      <w:r w:rsidR="005A0EEF" w:rsidRPr="00977346">
        <w:rPr>
          <w:rFonts w:cs="Arial"/>
          <w:bCs/>
          <w:i/>
          <w:iCs/>
        </w:rPr>
        <w:t>solicitant</w:t>
      </w:r>
      <w:r w:rsidRPr="00977346">
        <w:rPr>
          <w:rFonts w:eastAsia="Times New Roman" w:cs="Arial"/>
          <w:bCs/>
          <w:i/>
          <w:iCs/>
          <w:shd w:val="clear" w:color="auto" w:fill="F2F2F2" w:themeFill="background1" w:themeFillShade="F2"/>
        </w:rPr>
        <w:t>]</w:t>
      </w:r>
      <w:r w:rsidR="00BD61AD" w:rsidRPr="00977346">
        <w:rPr>
          <w:rFonts w:eastAsia="Times New Roman" w:cs="Arial"/>
          <w:bCs/>
          <w:i/>
          <w:iCs/>
          <w:shd w:val="clear" w:color="auto" w:fill="C2D69B"/>
        </w:rPr>
        <w:t xml:space="preserve"> </w:t>
      </w:r>
    </w:p>
    <w:p w:rsidR="00BD61AD" w:rsidRPr="00977346" w:rsidRDefault="00BD61AD" w:rsidP="00230BB2">
      <w:pPr>
        <w:pStyle w:val="txt"/>
        <w:rPr>
          <w:rFonts w:ascii="Trebuchet MS" w:hAnsi="Trebuchet MS"/>
        </w:rPr>
      </w:pPr>
      <w:r w:rsidRPr="00977346">
        <w:rPr>
          <w:rFonts w:ascii="Trebuchet MS" w:hAnsi="Trebuchet MS"/>
        </w:rPr>
        <w:t xml:space="preserve">Pentru toate investițiile care presupun intervenții asupra domeniului public, solicitantul trebuie să prezinte documente care să demonstreze existența dreptului invocat de solicitant (proprietatea publică sau dreptul de administrare asupra imobilelor </w:t>
      </w:r>
      <w:r w:rsidR="00664C9E" w:rsidRPr="00977346">
        <w:rPr>
          <w:rFonts w:ascii="Trebuchet MS" w:hAnsi="Trebuchet MS"/>
        </w:rPr>
        <w:t>-</w:t>
      </w:r>
      <w:r w:rsidRPr="00977346">
        <w:rPr>
          <w:rFonts w:ascii="Trebuchet MS" w:hAnsi="Trebuchet MS"/>
        </w:rPr>
        <w:t xml:space="preserve"> terenuri și clădiri </w:t>
      </w:r>
      <w:r w:rsidR="00664C9E" w:rsidRPr="00977346">
        <w:rPr>
          <w:rFonts w:ascii="Trebuchet MS" w:hAnsi="Trebuchet MS"/>
        </w:rPr>
        <w:t>-</w:t>
      </w:r>
      <w:r w:rsidRPr="00977346">
        <w:rPr>
          <w:rFonts w:ascii="Trebuchet MS" w:hAnsi="Trebuchet MS"/>
        </w:rPr>
        <w:t xml:space="preserve"> aflate în proprietate publică) pe care se propune a se realiza investiția.</w:t>
      </w:r>
    </w:p>
    <w:p w:rsidR="00BD61AD" w:rsidRPr="00977346" w:rsidRDefault="00BD61AD" w:rsidP="00E733A1">
      <w:pPr>
        <w:pStyle w:val="txt"/>
        <w:rPr>
          <w:rFonts w:ascii="Trebuchet MS" w:hAnsi="Trebuchet MS"/>
        </w:rPr>
      </w:pPr>
      <w:r w:rsidRPr="00977346">
        <w:rPr>
          <w:rFonts w:ascii="Trebuchet MS" w:hAnsi="Trebuchet MS"/>
        </w:rPr>
        <w:t xml:space="preserve">Solicitantul va prezenta documente aplicabile beneficiarilor publici </w:t>
      </w:r>
      <w:proofErr w:type="spellStart"/>
      <w:r w:rsidRPr="00977346">
        <w:rPr>
          <w:rFonts w:ascii="Trebuchet MS" w:hAnsi="Trebuchet MS"/>
        </w:rPr>
        <w:t>şi</w:t>
      </w:r>
      <w:proofErr w:type="spellEnd"/>
      <w:r w:rsidRPr="00977346">
        <w:rPr>
          <w:rFonts w:ascii="Trebuchet MS" w:hAnsi="Trebuchet MS"/>
        </w:rPr>
        <w:t xml:space="preserve"> doar pentru proiectele care presupun lucrări de construcție (cu autorizație de construire), conform legislației în vigoare.  </w:t>
      </w:r>
    </w:p>
    <w:p w:rsidR="00BD61AD" w:rsidRPr="00977346" w:rsidRDefault="00BD61AD" w:rsidP="00BD61AD">
      <w:pPr>
        <w:spacing w:before="0" w:after="0"/>
        <w:jc w:val="both"/>
        <w:rPr>
          <w:rFonts w:eastAsia="Times New Roman" w:cs="Arial"/>
          <w:b/>
        </w:rPr>
      </w:pPr>
      <w:r w:rsidRPr="00977346">
        <w:rPr>
          <w:rFonts w:eastAsia="Times New Roman" w:cs="Arial"/>
          <w:b/>
        </w:rPr>
        <w:t xml:space="preserve">a. Pentru dovedirea dreptului de proprietate publică asupra imobilelor, la momentul depunerii cererii de finanțare se vor prezenta următoarele documente, </w:t>
      </w:r>
      <w:r w:rsidRPr="00977346">
        <w:rPr>
          <w:rFonts w:eastAsia="Times New Roman" w:cs="Arial"/>
        </w:rPr>
        <w:t>în mod obligatoriu</w:t>
      </w:r>
      <w:r w:rsidRPr="00977346">
        <w:rPr>
          <w:rFonts w:eastAsia="Times New Roman" w:cs="Arial"/>
          <w:b/>
        </w:rPr>
        <w:t>:</w:t>
      </w:r>
    </w:p>
    <w:p w:rsidR="00BD61AD" w:rsidRPr="00977346" w:rsidRDefault="00E733A1" w:rsidP="00C74C71">
      <w:pPr>
        <w:pStyle w:val="txt"/>
        <w:spacing w:before="120" w:after="0"/>
        <w:ind w:left="425"/>
        <w:rPr>
          <w:rFonts w:ascii="Trebuchet MS" w:hAnsi="Trebuchet MS"/>
        </w:rPr>
      </w:pPr>
      <w:r w:rsidRPr="00977346">
        <w:rPr>
          <w:rFonts w:ascii="Trebuchet MS" w:hAnsi="Trebuchet MS"/>
        </w:rPr>
        <w:t>a.</w:t>
      </w:r>
      <w:r w:rsidR="00BD61AD" w:rsidRPr="00977346">
        <w:rPr>
          <w:rFonts w:ascii="Trebuchet MS" w:hAnsi="Trebuchet MS"/>
        </w:rPr>
        <w:t>1. Înregistrarea imobilelor în registre (extras de carte funciară din care să rezulte intabularea, precum și încheierea). Extrasele de carte funciară nu trebuie să fi fost emise cu mai mult de 30 de zile calendaristice înainte de data depunerii acestora</w:t>
      </w:r>
      <w:r w:rsidR="00540D54" w:rsidRPr="00977346">
        <w:rPr>
          <w:rStyle w:val="Referinnotdesubsol"/>
          <w:rFonts w:ascii="Trebuchet MS" w:hAnsi="Trebuchet MS"/>
        </w:rPr>
        <w:footnoteReference w:id="6"/>
      </w:r>
      <w:r w:rsidR="00BD61AD" w:rsidRPr="00977346">
        <w:rPr>
          <w:rFonts w:ascii="Trebuchet MS" w:hAnsi="Trebuchet MS"/>
        </w:rPr>
        <w:t>.</w:t>
      </w:r>
    </w:p>
    <w:p w:rsidR="00BD61AD" w:rsidRPr="00977346" w:rsidRDefault="00C74C71" w:rsidP="00C74C71">
      <w:pPr>
        <w:pStyle w:val="txt"/>
        <w:spacing w:before="120" w:after="0"/>
        <w:ind w:left="425"/>
        <w:rPr>
          <w:rFonts w:ascii="Trebuchet MS" w:eastAsia="Times New Roman" w:hAnsi="Trebuchet MS" w:cs="Arial"/>
        </w:rPr>
      </w:pPr>
      <w:r w:rsidRPr="00977346">
        <w:rPr>
          <w:rFonts w:ascii="Trebuchet MS" w:hAnsi="Trebuchet MS"/>
        </w:rPr>
        <w:t>În cazul în care investiția vizează mai</w:t>
      </w:r>
      <w:r w:rsidRPr="00977346">
        <w:rPr>
          <w:rFonts w:ascii="Trebuchet MS" w:eastAsia="Times New Roman" w:hAnsi="Trebuchet MS" w:cs="Arial"/>
        </w:rPr>
        <w:t xml:space="preserve"> mult de un număr cadastral,</w:t>
      </w:r>
      <w:r w:rsidRPr="00977346">
        <w:rPr>
          <w:rFonts w:ascii="Trebuchet MS" w:hAnsi="Trebuchet MS"/>
        </w:rPr>
        <w:t xml:space="preserve"> a</w:t>
      </w:r>
      <w:r w:rsidR="00BD61AD" w:rsidRPr="00977346">
        <w:rPr>
          <w:rFonts w:ascii="Trebuchet MS" w:hAnsi="Trebuchet MS"/>
        </w:rPr>
        <w:t xml:space="preserve">ceste documente vor fi însoțite de un Tabel centralizator, </w:t>
      </w:r>
      <w:r w:rsidR="002C5306" w:rsidRPr="00977346">
        <w:rPr>
          <w:rFonts w:ascii="Trebuchet MS" w:hAnsi="Trebuchet MS"/>
        </w:rPr>
        <w:t xml:space="preserve">care să cuprindă: numerele cadastrale, denumirea obiectelor sau </w:t>
      </w:r>
      <w:r w:rsidR="00BD61AD" w:rsidRPr="00977346">
        <w:rPr>
          <w:rFonts w:ascii="Trebuchet MS" w:hAnsi="Trebuchet MS"/>
        </w:rPr>
        <w:t>obiectivel</w:t>
      </w:r>
      <w:r w:rsidR="002C5306" w:rsidRPr="00977346">
        <w:rPr>
          <w:rFonts w:ascii="Trebuchet MS" w:hAnsi="Trebuchet MS"/>
        </w:rPr>
        <w:t>or</w:t>
      </w:r>
      <w:r w:rsidR="00BD61AD" w:rsidRPr="00977346">
        <w:rPr>
          <w:rFonts w:ascii="Trebuchet MS" w:hAnsi="Trebuchet MS"/>
        </w:rPr>
        <w:t xml:space="preserve"> </w:t>
      </w:r>
      <w:r w:rsidR="002C5306" w:rsidRPr="00977346">
        <w:rPr>
          <w:rFonts w:ascii="Trebuchet MS" w:hAnsi="Trebuchet MS"/>
        </w:rPr>
        <w:t>de investiții</w:t>
      </w:r>
      <w:r w:rsidR="00BD61AD" w:rsidRPr="00977346">
        <w:rPr>
          <w:rFonts w:ascii="Trebuchet MS" w:eastAsia="Times New Roman" w:hAnsi="Trebuchet MS" w:cs="Arial"/>
        </w:rPr>
        <w:t>;</w:t>
      </w:r>
    </w:p>
    <w:p w:rsidR="00BD61AD" w:rsidRPr="00977346" w:rsidRDefault="00E733A1" w:rsidP="00C74C71">
      <w:pPr>
        <w:pStyle w:val="txt"/>
        <w:spacing w:before="120" w:after="0"/>
        <w:ind w:left="425"/>
        <w:rPr>
          <w:rFonts w:ascii="Trebuchet MS" w:hAnsi="Trebuchet MS"/>
        </w:rPr>
      </w:pPr>
      <w:r w:rsidRPr="00977346">
        <w:rPr>
          <w:rFonts w:ascii="Trebuchet MS" w:eastAsia="Times New Roman" w:hAnsi="Trebuchet MS" w:cs="Arial"/>
        </w:rPr>
        <w:t>a.</w:t>
      </w:r>
      <w:r w:rsidR="00BD61AD" w:rsidRPr="00977346">
        <w:rPr>
          <w:rFonts w:ascii="Trebuchet MS" w:eastAsia="Times New Roman" w:hAnsi="Trebuchet MS" w:cs="Arial"/>
        </w:rPr>
        <w:t xml:space="preserve">2. </w:t>
      </w:r>
      <w:r w:rsidR="00BD61AD" w:rsidRPr="00977346">
        <w:rPr>
          <w:rFonts w:ascii="Trebuchet MS" w:hAnsi="Trebuchet MS"/>
        </w:rPr>
        <w:t>Plan de amplasament vizat de OCPI pentru imobilele pe care se propune a se realiza investiția în cadrul proiectului, plan în care să fie evidențiate inclusiv numerele cadastrale,</w:t>
      </w:r>
    </w:p>
    <w:p w:rsidR="00BD61AD" w:rsidRPr="00977346" w:rsidRDefault="00E733A1" w:rsidP="00C74C71">
      <w:pPr>
        <w:pStyle w:val="txt"/>
        <w:spacing w:before="120" w:after="0"/>
        <w:ind w:left="425"/>
        <w:rPr>
          <w:rFonts w:ascii="Trebuchet MS" w:hAnsi="Trebuchet MS"/>
        </w:rPr>
      </w:pPr>
      <w:r w:rsidRPr="00977346">
        <w:rPr>
          <w:rFonts w:ascii="Trebuchet MS" w:hAnsi="Trebuchet MS"/>
        </w:rPr>
        <w:t>s</w:t>
      </w:r>
      <w:r w:rsidR="00BD61AD" w:rsidRPr="00977346">
        <w:rPr>
          <w:rFonts w:ascii="Trebuchet MS" w:hAnsi="Trebuchet MS"/>
        </w:rPr>
        <w:t>au</w:t>
      </w:r>
      <w:r w:rsidRPr="00977346">
        <w:rPr>
          <w:rFonts w:ascii="Trebuchet MS" w:hAnsi="Trebuchet MS"/>
        </w:rPr>
        <w:t>, dacă e cazul</w:t>
      </w:r>
    </w:p>
    <w:p w:rsidR="00BD61AD" w:rsidRPr="00977346" w:rsidRDefault="00BD61AD" w:rsidP="00C74C71">
      <w:pPr>
        <w:pStyle w:val="txt"/>
        <w:spacing w:before="120" w:after="0"/>
        <w:ind w:left="425"/>
        <w:rPr>
          <w:rFonts w:ascii="Trebuchet MS" w:eastAsia="Times New Roman" w:hAnsi="Trebuchet MS" w:cs="Arial"/>
        </w:rPr>
      </w:pPr>
      <w:r w:rsidRPr="00977346">
        <w:rPr>
          <w:rFonts w:ascii="Trebuchet MS" w:hAnsi="Trebuchet MS"/>
        </w:rPr>
        <w:t>Documente referitoare la construcțiile imobilelor, emise și asumate de structuri MAI/structuri militare, precum: planuri de situație, extras din fișa tehnică/inventariere a construcției (după desecretizarea și eliminarea</w:t>
      </w:r>
      <w:r w:rsidRPr="00977346">
        <w:rPr>
          <w:rFonts w:ascii="Trebuchet MS" w:eastAsia="Times New Roman" w:hAnsi="Trebuchet MS" w:cs="Arial"/>
        </w:rPr>
        <w:t xml:space="preserve"> datelor care le conferă acestora caracter clasificat).</w:t>
      </w:r>
    </w:p>
    <w:p w:rsidR="00BD61AD" w:rsidRPr="00977346" w:rsidRDefault="00BD61AD" w:rsidP="00BD61AD">
      <w:pPr>
        <w:spacing w:before="0" w:after="0"/>
        <w:jc w:val="both"/>
        <w:rPr>
          <w:rFonts w:eastAsia="Times New Roman" w:cs="Arial"/>
          <w:b/>
        </w:rPr>
      </w:pPr>
      <w:r w:rsidRPr="00977346">
        <w:rPr>
          <w:rFonts w:eastAsia="Times New Roman" w:cs="Arial"/>
          <w:b/>
        </w:rPr>
        <w:t xml:space="preserve"> </w:t>
      </w:r>
    </w:p>
    <w:p w:rsidR="00BD61AD" w:rsidRPr="00977346" w:rsidRDefault="00BD61AD" w:rsidP="00BD61AD">
      <w:pPr>
        <w:spacing w:before="0" w:after="0"/>
        <w:jc w:val="both"/>
        <w:rPr>
          <w:rFonts w:eastAsia="Times New Roman" w:cs="Arial"/>
        </w:rPr>
      </w:pPr>
      <w:r w:rsidRPr="00977346">
        <w:rPr>
          <w:rFonts w:eastAsia="Times New Roman" w:cs="Arial"/>
          <w:b/>
        </w:rPr>
        <w:t>b. Pentru dovedirea dreptului de administrare a imobilului aflat în proprietate publică</w:t>
      </w:r>
      <w:r w:rsidRPr="00977346">
        <w:rPr>
          <w:rFonts w:eastAsia="Times New Roman" w:cs="Arial"/>
        </w:rPr>
        <w:t xml:space="preserve"> </w:t>
      </w:r>
      <w:r w:rsidRPr="00977346">
        <w:rPr>
          <w:rFonts w:eastAsia="Times New Roman" w:cs="Arial"/>
          <w:b/>
        </w:rPr>
        <w:t>sunt prezentate următoarele documente</w:t>
      </w:r>
      <w:r w:rsidRPr="00977346">
        <w:rPr>
          <w:rFonts w:eastAsia="Times New Roman" w:cs="Arial"/>
        </w:rPr>
        <w:t>, în mod obligatoriu, la momentul depunerii cererii de finanțare:</w:t>
      </w:r>
    </w:p>
    <w:p w:rsidR="00BD61AD" w:rsidRPr="00977346" w:rsidRDefault="00E733A1" w:rsidP="00C74C71">
      <w:pPr>
        <w:pStyle w:val="txt"/>
        <w:spacing w:before="120" w:after="0"/>
        <w:ind w:left="426"/>
        <w:rPr>
          <w:rFonts w:ascii="Trebuchet MS" w:hAnsi="Trebuchet MS"/>
        </w:rPr>
      </w:pPr>
      <w:r w:rsidRPr="00977346">
        <w:rPr>
          <w:rFonts w:ascii="Trebuchet MS" w:hAnsi="Trebuchet MS"/>
        </w:rPr>
        <w:t>b.</w:t>
      </w:r>
      <w:r w:rsidR="00BD61AD" w:rsidRPr="00977346">
        <w:rPr>
          <w:rFonts w:ascii="Trebuchet MS" w:hAnsi="Trebuchet MS"/>
        </w:rPr>
        <w:t>1. Plan de amplasament vizat de OCPI pentru imobilele pe care se propune a se realiza investiția în cadrul proiectului, plan în care să fie evidențiate inclusiv numerele cadastrale,</w:t>
      </w:r>
    </w:p>
    <w:p w:rsidR="00E733A1" w:rsidRPr="00977346" w:rsidRDefault="00E733A1" w:rsidP="00C74C71">
      <w:pPr>
        <w:pStyle w:val="txt"/>
        <w:spacing w:before="120" w:after="0"/>
        <w:ind w:firstLine="426"/>
        <w:rPr>
          <w:rFonts w:ascii="Trebuchet MS" w:hAnsi="Trebuchet MS"/>
        </w:rPr>
      </w:pPr>
      <w:r w:rsidRPr="00977346">
        <w:rPr>
          <w:rFonts w:ascii="Trebuchet MS" w:hAnsi="Trebuchet MS"/>
        </w:rPr>
        <w:t>sau, dacă e cazul</w:t>
      </w:r>
    </w:p>
    <w:p w:rsidR="00BD61AD" w:rsidRPr="00977346" w:rsidRDefault="00BD61AD" w:rsidP="00C74C71">
      <w:pPr>
        <w:pStyle w:val="txt"/>
        <w:spacing w:before="120" w:after="0"/>
        <w:ind w:left="426"/>
        <w:rPr>
          <w:rFonts w:ascii="Trebuchet MS" w:hAnsi="Trebuchet MS"/>
        </w:rPr>
      </w:pPr>
      <w:r w:rsidRPr="00977346">
        <w:rPr>
          <w:rFonts w:ascii="Trebuchet MS" w:hAnsi="Trebuchet MS"/>
        </w:rPr>
        <w:t>Documente referitoare la construcțiile imobilelor, emise și asumate de structuri MAI/structuri militare, precum: planuri de situație, extras din fișa tehnică/inventariere a construcției (după desecretizarea și eliminarea datelor ce conferă acestora caracter clasificat).</w:t>
      </w:r>
    </w:p>
    <w:p w:rsidR="00BD61AD" w:rsidRPr="00977346" w:rsidRDefault="00BD61AD" w:rsidP="00C74C71">
      <w:pPr>
        <w:pStyle w:val="txt"/>
        <w:spacing w:before="120" w:after="0"/>
        <w:ind w:left="426"/>
        <w:rPr>
          <w:rFonts w:ascii="Trebuchet MS" w:hAnsi="Trebuchet MS"/>
          <w:highlight w:val="cyan"/>
        </w:rPr>
      </w:pPr>
      <w:r w:rsidRPr="00977346">
        <w:rPr>
          <w:rFonts w:ascii="Trebuchet MS" w:eastAsia="Times New Roman" w:hAnsi="Trebuchet MS" w:cs="Arial"/>
        </w:rPr>
        <w:t xml:space="preserve"> </w:t>
      </w:r>
      <w:r w:rsidR="00E733A1" w:rsidRPr="00977346">
        <w:rPr>
          <w:rFonts w:ascii="Trebuchet MS" w:hAnsi="Trebuchet MS"/>
        </w:rPr>
        <w:t>b.</w:t>
      </w:r>
      <w:r w:rsidRPr="00977346">
        <w:rPr>
          <w:rFonts w:ascii="Trebuchet MS" w:hAnsi="Trebuchet MS"/>
        </w:rPr>
        <w:t>2. Actul normativ/administrativ care să demonstreze că solicitantul este administratorul legal al imobilului proprietate publică asupra căruia se realizează investiția (care să acopere perioada de sustenabilitate a proiectului</w:t>
      </w:r>
      <w:r w:rsidR="00822917" w:rsidRPr="00977346">
        <w:rPr>
          <w:rFonts w:ascii="Trebuchet MS" w:hAnsi="Trebuchet MS"/>
        </w:rPr>
        <w:t>, respectiv de 5 ani de la finalizarea proiectului</w:t>
      </w:r>
      <w:r w:rsidRPr="00977346">
        <w:rPr>
          <w:rFonts w:ascii="Trebuchet MS" w:hAnsi="Trebuchet MS"/>
        </w:rPr>
        <w:t>),</w:t>
      </w:r>
      <w:r w:rsidRPr="00977346">
        <w:rPr>
          <w:rFonts w:ascii="Trebuchet MS" w:hAnsi="Trebuchet MS"/>
          <w:highlight w:val="cyan"/>
        </w:rPr>
        <w:t xml:space="preserve"> </w:t>
      </w:r>
    </w:p>
    <w:p w:rsidR="00BD61AD" w:rsidRPr="00977346" w:rsidRDefault="00BB1498" w:rsidP="00C74C71">
      <w:pPr>
        <w:pStyle w:val="txt"/>
        <w:spacing w:before="120" w:after="0"/>
        <w:ind w:left="426"/>
        <w:rPr>
          <w:rFonts w:ascii="Trebuchet MS" w:hAnsi="Trebuchet MS"/>
        </w:rPr>
      </w:pPr>
      <w:r w:rsidRPr="00977346">
        <w:rPr>
          <w:rFonts w:ascii="Trebuchet MS" w:hAnsi="Trebuchet MS"/>
        </w:rPr>
        <w:t>b.</w:t>
      </w:r>
      <w:r w:rsidR="00BD61AD" w:rsidRPr="00977346">
        <w:rPr>
          <w:rFonts w:ascii="Trebuchet MS" w:hAnsi="Trebuchet MS"/>
        </w:rPr>
        <w:t>3. Înregistrarea imobilelor (teren și clădire) în registre (extras de carte funciară din care să rezulte intabularea, precum și încheierea), în termen de valabilitate la data depunerii acestora (emis cu maxim 30 de zile înaintea de data depunerii)</w:t>
      </w:r>
      <w:r w:rsidR="00570E21" w:rsidRPr="00977346">
        <w:rPr>
          <w:rStyle w:val="Referinnotdesubsol"/>
          <w:rFonts w:ascii="Trebuchet MS" w:hAnsi="Trebuchet MS"/>
        </w:rPr>
        <w:footnoteReference w:id="7"/>
      </w:r>
      <w:r w:rsidR="00BD61AD" w:rsidRPr="00977346">
        <w:rPr>
          <w:rFonts w:ascii="Trebuchet MS" w:hAnsi="Trebuchet MS"/>
        </w:rPr>
        <w:t>.</w:t>
      </w:r>
    </w:p>
    <w:p w:rsidR="00BD61AD" w:rsidRPr="00977346" w:rsidRDefault="00BD61AD" w:rsidP="001A07A3">
      <w:pPr>
        <w:spacing w:after="0"/>
        <w:ind w:left="426"/>
        <w:jc w:val="both"/>
        <w:rPr>
          <w:rFonts w:cs="Arial"/>
        </w:rPr>
      </w:pPr>
      <w:r w:rsidRPr="00977346">
        <w:rPr>
          <w:rFonts w:eastAsia="Times New Roman" w:cs="Arial"/>
        </w:rPr>
        <w:t>Aceste documente vor fi însoțite de un Tabel centralizator asupra numerelor cadastrale, obiectivele asupra cărora se realizează investiția, precum și suprafețele aferente, în cazul în care investiția vizează mai mult de un număr cadastral.</w:t>
      </w:r>
    </w:p>
    <w:p w:rsidR="00BD61AD" w:rsidRPr="00977346" w:rsidRDefault="00BD61AD" w:rsidP="00C74C71">
      <w:pPr>
        <w:spacing w:after="0"/>
        <w:jc w:val="both"/>
        <w:rPr>
          <w:rFonts w:eastAsia="Times New Roman" w:cs="Arial"/>
        </w:rPr>
      </w:pPr>
      <w:r w:rsidRPr="00977346">
        <w:rPr>
          <w:rFonts w:eastAsia="Times New Roman" w:cs="Arial"/>
        </w:rPr>
        <w:t>Înscrierea dreptului de proprietate trebuie să fie definitivă.</w:t>
      </w:r>
    </w:p>
    <w:p w:rsidR="00BD61AD" w:rsidRPr="00977346" w:rsidRDefault="00BD61AD" w:rsidP="00C74C71">
      <w:pPr>
        <w:spacing w:after="0"/>
        <w:jc w:val="both"/>
        <w:rPr>
          <w:rFonts w:eastAsia="Times New Roman" w:cs="Arial"/>
        </w:rPr>
      </w:pPr>
      <w:r w:rsidRPr="00977346">
        <w:rPr>
          <w:rFonts w:eastAsia="Times New Roman" w:cs="Arial"/>
        </w:rPr>
        <w:t xml:space="preserve">În cazul administrării se face referire la dreptul de administrare, ca drept real, aferent proprietății publice, prevăzut de art. 866 </w:t>
      </w:r>
      <w:proofErr w:type="spellStart"/>
      <w:r w:rsidRPr="00977346">
        <w:rPr>
          <w:rFonts w:eastAsia="Times New Roman" w:cs="Arial"/>
        </w:rPr>
        <w:t>şi</w:t>
      </w:r>
      <w:proofErr w:type="spellEnd"/>
      <w:r w:rsidRPr="00977346">
        <w:rPr>
          <w:rFonts w:eastAsia="Times New Roman" w:cs="Arial"/>
        </w:rPr>
        <w:t xml:space="preserve"> urm. din Legea nr. 287/2009 privind Codul Civil, republicată, cu modificările și completările ulterioare.</w:t>
      </w:r>
    </w:p>
    <w:p w:rsidR="00BD61AD" w:rsidRPr="00977346" w:rsidRDefault="00BD61AD" w:rsidP="00C74C71">
      <w:pPr>
        <w:pStyle w:val="txt"/>
        <w:spacing w:before="120" w:after="0"/>
        <w:rPr>
          <w:rFonts w:ascii="Trebuchet MS" w:hAnsi="Trebuchet MS"/>
        </w:rPr>
      </w:pPr>
      <w:r w:rsidRPr="00977346">
        <w:rPr>
          <w:rFonts w:ascii="Trebuchet MS" w:hAnsi="Trebuchet MS"/>
          <w:b/>
          <w:u w:val="single"/>
        </w:rPr>
        <w:t>Atenție</w:t>
      </w:r>
      <w:r w:rsidRPr="00977346">
        <w:rPr>
          <w:rFonts w:ascii="Trebuchet MS" w:hAnsi="Trebuchet MS"/>
          <w:b/>
        </w:rPr>
        <w:t>:</w:t>
      </w:r>
      <w:r w:rsidRPr="00977346">
        <w:rPr>
          <w:rFonts w:ascii="Trebuchet MS" w:hAnsi="Trebuchet MS"/>
        </w:rPr>
        <w:t xml:space="preserve"> Din documentele privind drepturile </w:t>
      </w:r>
      <w:r w:rsidR="001A07A3" w:rsidRPr="00977346">
        <w:rPr>
          <w:rFonts w:ascii="Trebuchet MS" w:hAnsi="Trebuchet MS"/>
        </w:rPr>
        <w:t xml:space="preserve">de administrare </w:t>
      </w:r>
      <w:r w:rsidRPr="00977346">
        <w:rPr>
          <w:rFonts w:ascii="Trebuchet MS" w:hAnsi="Trebuchet MS"/>
        </w:rPr>
        <w:t>asupra imobilului trebuie să reiasă faptul că dreptul respectiv este menținut pe toată perioada de sustenabilitate a investiției.</w:t>
      </w:r>
    </w:p>
    <w:p w:rsidR="00BD61AD" w:rsidRPr="00977346" w:rsidRDefault="00BD61AD" w:rsidP="001D1F4E">
      <w:pPr>
        <w:shd w:val="clear" w:color="auto" w:fill="F2F2F2" w:themeFill="background1" w:themeFillShade="F2"/>
        <w:tabs>
          <w:tab w:val="left" w:pos="709"/>
        </w:tabs>
        <w:spacing w:before="240"/>
        <w:rPr>
          <w:rFonts w:cs="Arial"/>
          <w:b/>
        </w:rPr>
      </w:pPr>
      <w:r w:rsidRPr="00977346">
        <w:rPr>
          <w:rFonts w:eastAsia="Times New Roman" w:cs="Arial"/>
          <w:b/>
          <w:shd w:val="clear" w:color="auto" w:fill="F2F2F2" w:themeFill="background1" w:themeFillShade="F2"/>
        </w:rPr>
        <w:t>4.2.1</w:t>
      </w:r>
      <w:r w:rsidR="00822917" w:rsidRPr="00977346">
        <w:rPr>
          <w:rFonts w:eastAsia="Times New Roman" w:cs="Arial"/>
          <w:b/>
          <w:shd w:val="clear" w:color="auto" w:fill="F2F2F2" w:themeFill="background1" w:themeFillShade="F2"/>
        </w:rPr>
        <w:t>0.</w:t>
      </w:r>
      <w:r w:rsidRPr="00977346">
        <w:rPr>
          <w:rFonts w:eastAsia="Times New Roman" w:cs="Arial"/>
          <w:b/>
          <w:shd w:val="clear" w:color="auto" w:fill="F2F2F2" w:themeFill="background1" w:themeFillShade="F2"/>
        </w:rPr>
        <w:t xml:space="preserve"> Documente specifice anumitor categorii de investiți</w:t>
      </w:r>
      <w:r w:rsidRPr="00977346">
        <w:rPr>
          <w:rFonts w:cs="Arial"/>
          <w:b/>
          <w:shd w:val="clear" w:color="auto" w:fill="F2F2F2" w:themeFill="background1" w:themeFillShade="F2"/>
        </w:rPr>
        <w:t>i</w:t>
      </w:r>
    </w:p>
    <w:p w:rsidR="00B22EA2" w:rsidRPr="00977346" w:rsidRDefault="00B22EA2" w:rsidP="00B22EA2">
      <w:pPr>
        <w:shd w:val="clear" w:color="auto" w:fill="DAEEF3" w:themeFill="accent5" w:themeFillTint="33"/>
        <w:spacing w:before="240" w:after="0"/>
        <w:ind w:left="709" w:right="80" w:hanging="655"/>
        <w:jc w:val="both"/>
        <w:rPr>
          <w:rFonts w:eastAsia="Times New Roman" w:cs="Arial"/>
          <w:b/>
        </w:rPr>
      </w:pPr>
      <w:r w:rsidRPr="00977346">
        <w:rPr>
          <w:rFonts w:eastAsia="Times New Roman" w:cs="Arial"/>
          <w:b/>
        </w:rPr>
        <w:t>I.1.1 - Înnoirea parcului de vehicule destinate transportului public (achiziția de vehicule nepoluante)</w:t>
      </w:r>
    </w:p>
    <w:p w:rsidR="00BD61AD" w:rsidRPr="00977346" w:rsidRDefault="00BD61AD" w:rsidP="00BD61AD">
      <w:pPr>
        <w:spacing w:before="0" w:after="0"/>
        <w:jc w:val="both"/>
        <w:rPr>
          <w:rFonts w:eastAsia="Times New Roman" w:cs="Arial"/>
        </w:rPr>
      </w:pPr>
    </w:p>
    <w:p w:rsidR="00BD61AD" w:rsidRPr="00977346" w:rsidRDefault="00BD61AD" w:rsidP="00822917">
      <w:pPr>
        <w:numPr>
          <w:ilvl w:val="0"/>
          <w:numId w:val="1"/>
        </w:numPr>
        <w:tabs>
          <w:tab w:val="left" w:pos="567"/>
        </w:tabs>
        <w:spacing w:after="0"/>
        <w:ind w:left="567" w:hanging="210"/>
        <w:jc w:val="both"/>
        <w:rPr>
          <w:rFonts w:eastAsia="Times New Roman" w:cs="Arial"/>
          <w:b/>
        </w:rPr>
      </w:pPr>
      <w:r w:rsidRPr="00977346">
        <w:rPr>
          <w:rFonts w:eastAsia="Times New Roman" w:cs="Arial"/>
          <w:b/>
        </w:rPr>
        <w:t xml:space="preserve">Extras din Planurile de Mobilitate Urbană Durabilă/Strategiile Integrate de Dezvoltare Urbană/Planurile Generale de Urbanism/ documentele de planificare de la nivel local aprobate sau în curs de elaborare /aprobare </w:t>
      </w:r>
    </w:p>
    <w:p w:rsidR="00BD61AD" w:rsidRPr="00977346" w:rsidRDefault="00BD61AD" w:rsidP="00822917">
      <w:pPr>
        <w:pStyle w:val="txt"/>
        <w:spacing w:before="120" w:after="0"/>
        <w:rPr>
          <w:rFonts w:ascii="Trebuchet MS" w:hAnsi="Trebuchet MS"/>
        </w:rPr>
      </w:pPr>
      <w:r w:rsidRPr="00977346">
        <w:rPr>
          <w:rFonts w:ascii="Trebuchet MS" w:hAnsi="Trebuchet MS"/>
        </w:rPr>
        <w:t>În cazul municipiilor reședință de județ, a municipiilor, altele decât reședințele de județ și orașelor este necesar ca solicitarea de finanțare să cuprindă extras din documentele de planificare de la nivel local (PMUD/PUG/SIDU – aprobate sau în curs de aprobare – pentru acestea vor fi prezentate documente justificative – tema de proiectare/ contract de servicii pentru elaborarea documentației) în cadrul cărora să se exemplifice necesitatea înnoirii parcului de vehicule pentru transportul public de persoane și/sau să fie precizate măsuri pentru tranziția verde.</w:t>
      </w:r>
    </w:p>
    <w:p w:rsidR="00BD61AD" w:rsidRPr="00977346" w:rsidRDefault="00BD61AD" w:rsidP="00822917">
      <w:pPr>
        <w:pStyle w:val="txt"/>
        <w:spacing w:before="120" w:after="0"/>
        <w:rPr>
          <w:rFonts w:ascii="Trebuchet MS" w:hAnsi="Trebuchet MS"/>
        </w:rPr>
      </w:pPr>
      <w:r w:rsidRPr="00977346">
        <w:rPr>
          <w:rFonts w:ascii="Trebuchet MS" w:hAnsi="Trebuchet MS"/>
        </w:rPr>
        <w:t>În cazul comunelor este necesar ca solicitarea de finanțare să cuprindă extras din documentele de planificare de la nivel local sau un memoriu justificativ aprobat prin HCL prin care să fie prezentată nevoia de microbuz în scop comunitar și asumarea modului de funcționare a vehiculului.</w:t>
      </w:r>
    </w:p>
    <w:p w:rsidR="00BD61AD" w:rsidRPr="00977346" w:rsidRDefault="00BD61AD" w:rsidP="00CA001C">
      <w:pPr>
        <w:numPr>
          <w:ilvl w:val="0"/>
          <w:numId w:val="1"/>
        </w:numPr>
        <w:tabs>
          <w:tab w:val="left" w:pos="567"/>
        </w:tabs>
        <w:ind w:left="567" w:hanging="207"/>
        <w:jc w:val="both"/>
        <w:rPr>
          <w:rFonts w:eastAsia="Times New Roman" w:cs="Arial"/>
        </w:rPr>
      </w:pPr>
      <w:r w:rsidRPr="00977346">
        <w:rPr>
          <w:rFonts w:eastAsia="Times New Roman" w:cs="Arial"/>
          <w:b/>
        </w:rPr>
        <w:t>Harta distribuției liniilor de transport public.</w:t>
      </w:r>
      <w:r w:rsidRPr="00977346">
        <w:rPr>
          <w:rFonts w:eastAsia="Times New Roman" w:cs="Arial"/>
        </w:rPr>
        <w:t xml:space="preserve"> </w:t>
      </w:r>
    </w:p>
    <w:p w:rsidR="00BD61AD" w:rsidRPr="00977346" w:rsidRDefault="00BD61AD" w:rsidP="005F5D80">
      <w:pPr>
        <w:pStyle w:val="txt"/>
        <w:spacing w:before="120" w:after="0"/>
        <w:rPr>
          <w:rFonts w:ascii="Trebuchet MS" w:hAnsi="Trebuchet MS"/>
        </w:rPr>
      </w:pPr>
      <w:r w:rsidRPr="00977346">
        <w:rPr>
          <w:rFonts w:ascii="Trebuchet MS" w:hAnsi="Trebuchet MS"/>
        </w:rPr>
        <w:t>Municipiile și orașele care dețin serviciul de transport public vor prezenta harta distribuției liniilor de transport public, cu sublinierea traseelor ce depășesc limita administrativă a UAT.</w:t>
      </w:r>
    </w:p>
    <w:p w:rsidR="00BD61AD" w:rsidRDefault="00BD61AD" w:rsidP="005F5D80">
      <w:pPr>
        <w:pStyle w:val="txt"/>
        <w:spacing w:before="120" w:after="0"/>
        <w:rPr>
          <w:rFonts w:ascii="Trebuchet MS" w:hAnsi="Trebuchet MS"/>
        </w:rPr>
      </w:pPr>
      <w:r w:rsidRPr="00977346">
        <w:rPr>
          <w:rFonts w:ascii="Trebuchet MS" w:hAnsi="Trebuchet MS"/>
        </w:rPr>
        <w:t xml:space="preserve">UAT care dețin străzi / bulevarde cu minimum două benzi pe sens vor face dovada modului în care asigură </w:t>
      </w:r>
      <w:proofErr w:type="spellStart"/>
      <w:r w:rsidRPr="00977346">
        <w:rPr>
          <w:rFonts w:ascii="Trebuchet MS" w:hAnsi="Trebuchet MS"/>
        </w:rPr>
        <w:t>prioritizarea</w:t>
      </w:r>
      <w:proofErr w:type="spellEnd"/>
      <w:r w:rsidRPr="00977346">
        <w:rPr>
          <w:rFonts w:ascii="Trebuchet MS" w:hAnsi="Trebuchet MS"/>
        </w:rPr>
        <w:t xml:space="preserve"> și promovarea transportului public prin planificarea benzilor și traseelor dedicate autobuzelor, pe arterele cele mai frecventate și congestionate sau vor aduce documente justificative prin care vor demonstra inițierea acestor demersuri. </w:t>
      </w:r>
    </w:p>
    <w:p w:rsidR="00BB5582" w:rsidRDefault="00BB5582" w:rsidP="005F5D80">
      <w:pPr>
        <w:pStyle w:val="txt"/>
        <w:spacing w:before="120" w:after="0"/>
        <w:rPr>
          <w:rFonts w:ascii="Trebuchet MS" w:hAnsi="Trebuchet MS"/>
        </w:rPr>
      </w:pPr>
    </w:p>
    <w:p w:rsidR="00BB5582" w:rsidRPr="00977346" w:rsidRDefault="00BB5582" w:rsidP="005F5D80">
      <w:pPr>
        <w:pStyle w:val="txt"/>
        <w:spacing w:before="120" w:after="0"/>
        <w:rPr>
          <w:rFonts w:ascii="Trebuchet MS" w:hAnsi="Trebuchet MS"/>
        </w:rPr>
      </w:pPr>
    </w:p>
    <w:p w:rsidR="00BD61AD" w:rsidRPr="00977346" w:rsidRDefault="00BD61AD" w:rsidP="00CA001C">
      <w:pPr>
        <w:numPr>
          <w:ilvl w:val="0"/>
          <w:numId w:val="1"/>
        </w:numPr>
        <w:tabs>
          <w:tab w:val="left" w:pos="567"/>
        </w:tabs>
        <w:ind w:left="567" w:hanging="207"/>
        <w:jc w:val="both"/>
        <w:rPr>
          <w:rFonts w:eastAsia="Times New Roman" w:cs="Arial"/>
          <w:b/>
        </w:rPr>
      </w:pPr>
      <w:r w:rsidRPr="00977346">
        <w:rPr>
          <w:rFonts w:eastAsia="Times New Roman" w:cs="Arial"/>
          <w:b/>
        </w:rPr>
        <w:t>Documente privind asigurarea conformității contractului de delegare a gestiunii serviciului de transport public de călători/hotărârii de dare în administrare a furnizării/prestării serviciului de transport public de călători cu Regulamentul (CE) nr. 1370/2007, dac</w:t>
      </w:r>
      <w:r w:rsidR="00B22EA2" w:rsidRPr="00977346">
        <w:rPr>
          <w:rFonts w:eastAsia="Times New Roman" w:cs="Arial"/>
          <w:b/>
        </w:rPr>
        <w:t>ă</w:t>
      </w:r>
      <w:r w:rsidRPr="00977346">
        <w:rPr>
          <w:rFonts w:eastAsia="Times New Roman" w:cs="Arial"/>
          <w:b/>
        </w:rPr>
        <w:t xml:space="preserve"> este cazul</w:t>
      </w:r>
    </w:p>
    <w:p w:rsidR="00BD61AD" w:rsidRPr="00977346" w:rsidRDefault="00BD61AD" w:rsidP="005F5D80">
      <w:pPr>
        <w:pStyle w:val="txt"/>
        <w:spacing w:before="120" w:after="0"/>
        <w:rPr>
          <w:rFonts w:ascii="Trebuchet MS" w:hAnsi="Trebuchet MS"/>
        </w:rPr>
      </w:pPr>
      <w:r w:rsidRPr="00977346">
        <w:rPr>
          <w:rFonts w:ascii="Trebuchet MS" w:hAnsi="Trebuchet MS"/>
        </w:rPr>
        <w:t>La nivel de cerere de finanțare se vor depune documente aferente contractului de servicii publice, conform cu Regulamentul (CE) nr. 1370/2007, încheiat/ce va fi încheiat de solicitant, respectiv de fiecare partener cu operatorul de transport/transportatorul autorizat căruia îi sunt/vor fi puse la dispoziție mijloacele de transport achiziționate în cadrul cererii de finanțare.</w:t>
      </w:r>
    </w:p>
    <w:p w:rsidR="00BD61AD" w:rsidRPr="00977346" w:rsidRDefault="005F5D80" w:rsidP="005F5D80">
      <w:pPr>
        <w:pStyle w:val="txt"/>
        <w:spacing w:before="120" w:after="0"/>
        <w:rPr>
          <w:rFonts w:ascii="Trebuchet MS" w:hAnsi="Trebuchet MS"/>
        </w:rPr>
      </w:pPr>
      <w:r w:rsidRPr="00977346">
        <w:rPr>
          <w:rFonts w:ascii="Trebuchet MS" w:hAnsi="Trebuchet MS"/>
        </w:rPr>
        <w:t xml:space="preserve">Pentru UAT care urmează să-și organizeze serviciul de transport public, documentele vor fi prezentate în faza de implementare a proiectului. </w:t>
      </w:r>
    </w:p>
    <w:p w:rsidR="00BD61AD" w:rsidRPr="00977346" w:rsidRDefault="00BD61AD" w:rsidP="00CA001C">
      <w:pPr>
        <w:numPr>
          <w:ilvl w:val="0"/>
          <w:numId w:val="1"/>
        </w:numPr>
        <w:tabs>
          <w:tab w:val="left" w:pos="567"/>
        </w:tabs>
        <w:ind w:left="567" w:hanging="207"/>
        <w:jc w:val="both"/>
        <w:rPr>
          <w:rFonts w:eastAsia="Times New Roman" w:cs="Arial"/>
          <w:b/>
        </w:rPr>
      </w:pPr>
      <w:r w:rsidRPr="00977346">
        <w:rPr>
          <w:rFonts w:eastAsia="Times New Roman" w:cs="Arial"/>
          <w:b/>
        </w:rPr>
        <w:t>Documentele statutare ale Asociației de Dezvoltare Intercomunitară având ca scop serviciul de transport public de călători, dacă este cazul</w:t>
      </w:r>
    </w:p>
    <w:p w:rsidR="00BD61AD" w:rsidRPr="00977346" w:rsidRDefault="00BD61AD" w:rsidP="005F5D80">
      <w:pPr>
        <w:pStyle w:val="txt"/>
        <w:spacing w:before="120" w:after="0"/>
        <w:rPr>
          <w:rFonts w:ascii="Trebuchet MS" w:hAnsi="Trebuchet MS"/>
        </w:rPr>
      </w:pPr>
      <w:r w:rsidRPr="00977346">
        <w:rPr>
          <w:rFonts w:ascii="Trebuchet MS" w:hAnsi="Trebuchet MS"/>
        </w:rPr>
        <w:t>Dacă este constituită o Asociație de Dezvoltare Intercomunitară având ca scop serviciul de transport public local/zonal de călători, în care partenerul/partenerii din proiect este/sunt membru/membri (de ex. în cazul traseelor de transport public ce se continuă pe două sau mai multe unități administrativ</w:t>
      </w:r>
      <w:r w:rsidR="00664C9E" w:rsidRPr="00977346">
        <w:rPr>
          <w:rFonts w:ascii="Trebuchet MS" w:hAnsi="Trebuchet MS"/>
        </w:rPr>
        <w:t>-</w:t>
      </w:r>
      <w:r w:rsidRPr="00977346">
        <w:rPr>
          <w:rFonts w:ascii="Trebuchet MS" w:hAnsi="Trebuchet MS"/>
        </w:rPr>
        <w:t>teritoriale etc) se vor depune:</w:t>
      </w:r>
    </w:p>
    <w:p w:rsidR="00BD61AD" w:rsidRPr="00977346" w:rsidRDefault="00BD61AD" w:rsidP="005F5D80">
      <w:pPr>
        <w:numPr>
          <w:ilvl w:val="0"/>
          <w:numId w:val="2"/>
        </w:numPr>
        <w:spacing w:after="0"/>
        <w:jc w:val="both"/>
        <w:rPr>
          <w:rFonts w:eastAsia="Times New Roman" w:cs="Arial"/>
        </w:rPr>
      </w:pPr>
      <w:r w:rsidRPr="00977346">
        <w:rPr>
          <w:rFonts w:eastAsia="Times New Roman" w:cs="Arial"/>
        </w:rPr>
        <w:t xml:space="preserve">Statutul </w:t>
      </w:r>
      <w:proofErr w:type="spellStart"/>
      <w:r w:rsidRPr="00977346">
        <w:rPr>
          <w:rFonts w:eastAsia="Times New Roman" w:cs="Arial"/>
        </w:rPr>
        <w:t>şi</w:t>
      </w:r>
      <w:proofErr w:type="spellEnd"/>
      <w:r w:rsidRPr="00977346">
        <w:rPr>
          <w:rFonts w:eastAsia="Times New Roman" w:cs="Arial"/>
        </w:rPr>
        <w:t xml:space="preserve"> actul constitutiv al Asociației de dezvoltare intercomunitară, elaborate în conformitate cu prevederile H.G. nr. 855/2008. </w:t>
      </w:r>
    </w:p>
    <w:p w:rsidR="00BD61AD" w:rsidRPr="00977346" w:rsidRDefault="00BD61AD" w:rsidP="005F5D80">
      <w:pPr>
        <w:spacing w:after="0"/>
        <w:jc w:val="both"/>
        <w:rPr>
          <w:rFonts w:eastAsia="Times New Roman" w:cs="Arial"/>
        </w:rPr>
      </w:pPr>
      <w:proofErr w:type="spellStart"/>
      <w:r w:rsidRPr="00977346">
        <w:rPr>
          <w:rFonts w:ascii="Calibri" w:eastAsia="Times New Roman" w:hAnsi="Calibri" w:cs="Calibri"/>
        </w:rPr>
        <w:t>Ȋ</w:t>
      </w:r>
      <w:r w:rsidRPr="00977346">
        <w:rPr>
          <w:rFonts w:eastAsia="Times New Roman" w:cs="Arial"/>
        </w:rPr>
        <w:t>n</w:t>
      </w:r>
      <w:proofErr w:type="spellEnd"/>
      <w:r w:rsidRPr="00977346">
        <w:rPr>
          <w:rFonts w:eastAsia="Times New Roman" w:cs="Arial"/>
        </w:rPr>
        <w:t xml:space="preserve"> aceast</w:t>
      </w:r>
      <w:r w:rsidRPr="00977346">
        <w:rPr>
          <w:rFonts w:eastAsia="Times New Roman"/>
        </w:rPr>
        <w:t>ă</w:t>
      </w:r>
      <w:r w:rsidRPr="00977346">
        <w:rPr>
          <w:rFonts w:eastAsia="Times New Roman" w:cs="Arial"/>
        </w:rPr>
        <w:t xml:space="preserve"> situație, Asociația de Dezvoltare Intercomunitară având ca scop serviciul de transport public de călători va încheia contractul de servicii publice cu operatorul de transport public/transportatorul autorizat.</w:t>
      </w:r>
    </w:p>
    <w:p w:rsidR="001D7493" w:rsidRPr="00977346" w:rsidRDefault="001D7493" w:rsidP="001D7493">
      <w:pPr>
        <w:shd w:val="clear" w:color="auto" w:fill="DAEEF3" w:themeFill="accent5" w:themeFillTint="33"/>
        <w:spacing w:before="240" w:after="0"/>
        <w:ind w:left="709" w:right="80" w:hanging="655"/>
        <w:jc w:val="both"/>
        <w:rPr>
          <w:rFonts w:eastAsia="Times New Roman" w:cs="Arial"/>
          <w:b/>
        </w:rPr>
      </w:pPr>
      <w:r w:rsidRPr="00977346">
        <w:rPr>
          <w:rFonts w:eastAsia="Times New Roman" w:cs="Arial"/>
          <w:b/>
        </w:rPr>
        <w:t>I1.2 - Asigurarea infrastructurii pentru transportul verde – ITS/alte infrastructuri TIC (sisteme inteligente de management urban/local);</w:t>
      </w:r>
    </w:p>
    <w:p w:rsidR="001D7493" w:rsidRPr="00977346" w:rsidRDefault="001D7493" w:rsidP="001D7493">
      <w:pPr>
        <w:spacing w:after="0"/>
        <w:jc w:val="both"/>
        <w:rPr>
          <w:rFonts w:eastAsia="Times New Roman" w:cs="Arial"/>
        </w:rPr>
      </w:pPr>
      <w:r w:rsidRPr="00977346">
        <w:rPr>
          <w:rFonts w:eastAsia="Times New Roman" w:cs="Arial"/>
        </w:rPr>
        <w:t>1.</w:t>
      </w:r>
      <w:r w:rsidRPr="00977346">
        <w:rPr>
          <w:rFonts w:eastAsia="Times New Roman" w:cs="Arial"/>
        </w:rPr>
        <w:tab/>
        <w:t xml:space="preserve">Notă de fundamentare prin care se prezintă necesitatea și oportunitatea investiției precum și modul de implementare și funcționare. (model </w:t>
      </w:r>
      <w:r w:rsidR="00902107">
        <w:rPr>
          <w:rFonts w:eastAsia="Times New Roman" w:cs="Arial"/>
        </w:rPr>
        <w:t>F</w:t>
      </w:r>
      <w:r w:rsidRPr="00977346">
        <w:rPr>
          <w:rFonts w:eastAsia="Times New Roman" w:cs="Arial"/>
        </w:rPr>
        <w:t>)</w:t>
      </w:r>
    </w:p>
    <w:p w:rsidR="001D7493" w:rsidRPr="00977346" w:rsidRDefault="001D7493" w:rsidP="001D7493">
      <w:pPr>
        <w:shd w:val="clear" w:color="auto" w:fill="DAEEF3" w:themeFill="accent5" w:themeFillTint="33"/>
        <w:spacing w:before="240" w:after="0"/>
        <w:ind w:left="709" w:right="80" w:hanging="655"/>
        <w:jc w:val="both"/>
        <w:rPr>
          <w:rFonts w:eastAsia="Times New Roman" w:cs="Arial"/>
          <w:b/>
        </w:rPr>
      </w:pPr>
      <w:r w:rsidRPr="00977346">
        <w:rPr>
          <w:rFonts w:eastAsia="Times New Roman" w:cs="Arial"/>
          <w:b/>
        </w:rPr>
        <w:t>I1.4. - Asigurarea infrastructurii pentru transportul verde – piste pentru biciclete (și alte vehicule electrice ușoare) la nivel local/metropolitan;</w:t>
      </w:r>
    </w:p>
    <w:p w:rsidR="00BF406D" w:rsidRPr="00977346" w:rsidRDefault="001D7493" w:rsidP="00BF406D">
      <w:pPr>
        <w:pStyle w:val="Listparagraf"/>
        <w:numPr>
          <w:ilvl w:val="0"/>
          <w:numId w:val="16"/>
        </w:numPr>
        <w:spacing w:after="0"/>
        <w:jc w:val="both"/>
        <w:rPr>
          <w:rFonts w:eastAsia="Times New Roman" w:cs="Arial"/>
        </w:rPr>
      </w:pPr>
      <w:r w:rsidRPr="00977346">
        <w:rPr>
          <w:rFonts w:eastAsia="Times New Roman" w:cs="Arial"/>
        </w:rPr>
        <w:t xml:space="preserve">Extras din Planurile de Mobilitate Urbană Durabilă/Strategiile Integrate de Dezvoltare Urbană/Planurile Generale de Urbanism/ documentele de planificare de la nivel local aprobate sau în curs de elaborare /aprobare </w:t>
      </w:r>
    </w:p>
    <w:p w:rsidR="001D7493" w:rsidRPr="00977346" w:rsidRDefault="001D7493" w:rsidP="00BF406D">
      <w:pPr>
        <w:pStyle w:val="Listparagraf"/>
        <w:numPr>
          <w:ilvl w:val="0"/>
          <w:numId w:val="16"/>
        </w:numPr>
        <w:spacing w:after="0"/>
        <w:jc w:val="both"/>
        <w:rPr>
          <w:rFonts w:eastAsia="Times New Roman" w:cs="Arial"/>
        </w:rPr>
      </w:pPr>
      <w:r w:rsidRPr="00977346">
        <w:rPr>
          <w:rFonts w:eastAsia="Times New Roman" w:cs="Arial"/>
        </w:rPr>
        <w:t xml:space="preserve">Notă de fundamentare prin care se prezintă necesitatea și oportunitatea investiției precum și modul de implementare și funcționare (descrierea traseului, obiectivele/zonele conectate). (model </w:t>
      </w:r>
      <w:r w:rsidR="00902107">
        <w:rPr>
          <w:rFonts w:eastAsia="Times New Roman" w:cs="Arial"/>
        </w:rPr>
        <w:t>F</w:t>
      </w:r>
      <w:r w:rsidRPr="00977346">
        <w:rPr>
          <w:rFonts w:eastAsia="Times New Roman" w:cs="Arial"/>
        </w:rPr>
        <w:t>)</w:t>
      </w:r>
    </w:p>
    <w:p w:rsidR="001D7493" w:rsidRPr="00977346" w:rsidRDefault="001D7493" w:rsidP="001D7493">
      <w:pPr>
        <w:shd w:val="clear" w:color="auto" w:fill="DAEEF3" w:themeFill="accent5" w:themeFillTint="33"/>
        <w:spacing w:before="240" w:after="0"/>
        <w:ind w:left="709" w:right="80" w:hanging="655"/>
        <w:jc w:val="both"/>
        <w:rPr>
          <w:rFonts w:eastAsia="Times New Roman" w:cs="Arial"/>
          <w:b/>
        </w:rPr>
      </w:pPr>
      <w:r w:rsidRPr="00977346">
        <w:rPr>
          <w:rFonts w:eastAsia="Times New Roman" w:cs="Arial"/>
          <w:b/>
        </w:rPr>
        <w:t xml:space="preserve">I.2 – Construirea de locuințe pentru tineri/locuințe de serviciu pentru specialiști din sănătate și învățământ </w:t>
      </w:r>
    </w:p>
    <w:p w:rsidR="001D7493" w:rsidRPr="00977346" w:rsidRDefault="001D7493" w:rsidP="001D7493">
      <w:pPr>
        <w:spacing w:after="0"/>
        <w:jc w:val="both"/>
        <w:rPr>
          <w:rFonts w:eastAsia="Times New Roman" w:cs="Arial"/>
        </w:rPr>
      </w:pPr>
      <w:r w:rsidRPr="00977346">
        <w:rPr>
          <w:rFonts w:eastAsia="Times New Roman" w:cs="Arial"/>
        </w:rPr>
        <w:t>1.</w:t>
      </w:r>
      <w:r w:rsidRPr="00977346">
        <w:rPr>
          <w:rFonts w:eastAsia="Times New Roman" w:cs="Arial"/>
        </w:rPr>
        <w:tab/>
        <w:t>Plan de amplasament vizat de OCPI (suprafață minimă)</w:t>
      </w:r>
    </w:p>
    <w:p w:rsidR="001D7493" w:rsidRPr="00977346" w:rsidRDefault="001D7493" w:rsidP="001D7493">
      <w:pPr>
        <w:spacing w:after="0"/>
        <w:jc w:val="both"/>
        <w:rPr>
          <w:rFonts w:eastAsia="Times New Roman" w:cs="Arial"/>
        </w:rPr>
      </w:pPr>
      <w:r w:rsidRPr="00977346">
        <w:rPr>
          <w:rFonts w:eastAsia="Times New Roman" w:cs="Arial"/>
        </w:rPr>
        <w:t>2.</w:t>
      </w:r>
      <w:r w:rsidRPr="00977346">
        <w:rPr>
          <w:rFonts w:eastAsia="Times New Roman" w:cs="Arial"/>
        </w:rPr>
        <w:tab/>
        <w:t>Notă de fundamentare prin care se prezintă necesitatea și oportunitatea investiției precum și precizarea și descrierea amplasamentului, corelată cu prevederile proiectului tip</w:t>
      </w:r>
      <w:r w:rsidR="009E26A3">
        <w:rPr>
          <w:rFonts w:eastAsia="Times New Roman" w:cs="Arial"/>
        </w:rPr>
        <w:t xml:space="preserve"> - dacă este cazul</w:t>
      </w:r>
      <w:r w:rsidRPr="00977346">
        <w:rPr>
          <w:rFonts w:eastAsia="Times New Roman" w:cs="Arial"/>
        </w:rPr>
        <w:t>. Vor fi precizate elementele din Anexa 1 (condițiile de eligibilitate)</w:t>
      </w:r>
    </w:p>
    <w:p w:rsidR="00BD61AD" w:rsidRPr="00977346" w:rsidRDefault="00664C9E" w:rsidP="00B22EA2">
      <w:pPr>
        <w:shd w:val="clear" w:color="auto" w:fill="DAEEF3" w:themeFill="accent5" w:themeFillTint="33"/>
        <w:spacing w:before="240" w:after="0"/>
        <w:ind w:left="709" w:right="80" w:hanging="655"/>
        <w:jc w:val="both"/>
        <w:rPr>
          <w:rFonts w:eastAsia="Times New Roman" w:cs="Arial"/>
          <w:b/>
        </w:rPr>
      </w:pPr>
      <w:r w:rsidRPr="00977346">
        <w:rPr>
          <w:rFonts w:eastAsia="Times New Roman" w:cs="Arial"/>
          <w:b/>
        </w:rPr>
        <w:t>I.3</w:t>
      </w:r>
      <w:r w:rsidR="00BD61AD" w:rsidRPr="00977346">
        <w:rPr>
          <w:rFonts w:eastAsia="Times New Roman" w:cs="Arial"/>
          <w:b/>
        </w:rPr>
        <w:t xml:space="preserve"> –</w:t>
      </w:r>
      <w:r w:rsidR="00B22EA2" w:rsidRPr="00977346">
        <w:rPr>
          <w:rFonts w:eastAsia="Times New Roman" w:cs="Arial"/>
          <w:b/>
        </w:rPr>
        <w:tab/>
      </w:r>
      <w:r w:rsidR="00BD61AD" w:rsidRPr="00977346">
        <w:rPr>
          <w:rFonts w:eastAsia="Times New Roman" w:cs="Arial"/>
          <w:b/>
        </w:rPr>
        <w:t>Reabilitare moderată a clădirilor publice pentru a îmbunătăți serviciile publice prestate la nivelul unităților administrativ</w:t>
      </w:r>
      <w:r w:rsidRPr="00977346">
        <w:rPr>
          <w:rFonts w:eastAsia="Times New Roman" w:cs="Arial"/>
          <w:b/>
        </w:rPr>
        <w:t>-</w:t>
      </w:r>
      <w:r w:rsidR="00BD61AD" w:rsidRPr="00977346">
        <w:rPr>
          <w:rFonts w:eastAsia="Times New Roman" w:cs="Arial"/>
          <w:b/>
        </w:rPr>
        <w:t>teritoriale</w:t>
      </w:r>
    </w:p>
    <w:p w:rsidR="00BD61AD" w:rsidRPr="00977346" w:rsidRDefault="00BD61AD" w:rsidP="001C5AD3">
      <w:pPr>
        <w:pStyle w:val="txt"/>
        <w:spacing w:before="120" w:after="0"/>
        <w:rPr>
          <w:rFonts w:ascii="Trebuchet MS" w:hAnsi="Trebuchet MS"/>
          <w:b/>
          <w:bCs/>
        </w:rPr>
      </w:pPr>
      <w:r w:rsidRPr="00977346">
        <w:rPr>
          <w:rFonts w:ascii="Trebuchet MS" w:hAnsi="Trebuchet MS"/>
          <w:b/>
          <w:bCs/>
        </w:rPr>
        <w:t xml:space="preserve">Raport de expertiză tehnică a clădirii la acțiuni seismice (pentru fiecare componentă </w:t>
      </w:r>
      <w:r w:rsidR="00B22EA2" w:rsidRPr="00977346">
        <w:rPr>
          <w:rFonts w:ascii="Trebuchet MS" w:hAnsi="Trebuchet MS"/>
          <w:b/>
          <w:bCs/>
        </w:rPr>
        <w:t>/</w:t>
      </w:r>
      <w:r w:rsidRPr="00977346">
        <w:rPr>
          <w:rFonts w:ascii="Trebuchet MS" w:hAnsi="Trebuchet MS"/>
          <w:b/>
          <w:bCs/>
        </w:rPr>
        <w:t>clădire</w:t>
      </w:r>
      <w:r w:rsidR="00B22EA2" w:rsidRPr="00977346">
        <w:rPr>
          <w:rFonts w:ascii="Trebuchet MS" w:hAnsi="Trebuchet MS"/>
          <w:b/>
          <w:bCs/>
        </w:rPr>
        <w:t>/</w:t>
      </w:r>
      <w:r w:rsidRPr="00977346">
        <w:rPr>
          <w:rFonts w:ascii="Trebuchet MS" w:hAnsi="Trebuchet MS"/>
          <w:b/>
          <w:bCs/>
        </w:rPr>
        <w:t xml:space="preserve"> în parte)</w:t>
      </w:r>
    </w:p>
    <w:p w:rsidR="00BD61AD" w:rsidRPr="00977346" w:rsidRDefault="00BD61AD" w:rsidP="001C5AD3">
      <w:pPr>
        <w:pStyle w:val="txt"/>
        <w:spacing w:before="120" w:after="0"/>
        <w:rPr>
          <w:rFonts w:ascii="Trebuchet MS" w:hAnsi="Trebuchet MS"/>
        </w:rPr>
      </w:pPr>
      <w:r w:rsidRPr="00977346">
        <w:rPr>
          <w:rFonts w:ascii="Trebuchet MS" w:hAnsi="Trebuchet MS"/>
        </w:rPr>
        <w:t>Raportul este întocmit de către expertul tehnic atestat în urma expertizării calitative tehnice a clădirii la acțiuni seismice și conține o sinteză a procesului de evaluare seismică a clădirii, furnizând informații care fundamentează decizia de încadrare a construcției în clasa de risc seismic. Raportul se elaborează conform Codului de proiectare seismică P100</w:t>
      </w:r>
      <w:r w:rsidR="00664C9E" w:rsidRPr="00977346">
        <w:rPr>
          <w:rFonts w:ascii="Trebuchet MS" w:hAnsi="Trebuchet MS"/>
        </w:rPr>
        <w:t>-</w:t>
      </w:r>
      <w:r w:rsidRPr="00977346">
        <w:rPr>
          <w:rFonts w:ascii="Trebuchet MS" w:hAnsi="Trebuchet MS"/>
        </w:rPr>
        <w:t>3 în vigoare la momentul depunerii cererii de finanțare.</w:t>
      </w:r>
    </w:p>
    <w:p w:rsidR="001C5AD3" w:rsidRPr="00977346" w:rsidRDefault="001C5AD3" w:rsidP="00BD61AD">
      <w:pPr>
        <w:spacing w:before="0" w:after="0"/>
        <w:jc w:val="both"/>
        <w:rPr>
          <w:rFonts w:eastAsia="Times New Roman" w:cs="Arial"/>
          <w:b/>
        </w:rPr>
      </w:pPr>
    </w:p>
    <w:p w:rsidR="00BD61AD" w:rsidRPr="00977346" w:rsidRDefault="00BD61AD" w:rsidP="00BD61AD">
      <w:pPr>
        <w:spacing w:before="0" w:after="0"/>
        <w:jc w:val="both"/>
        <w:rPr>
          <w:rFonts w:eastAsia="Times New Roman" w:cs="Arial"/>
          <w:b/>
        </w:rPr>
      </w:pPr>
      <w:r w:rsidRPr="00977346">
        <w:rPr>
          <w:rFonts w:eastAsia="Times New Roman" w:cs="Arial"/>
          <w:b/>
        </w:rPr>
        <w:t xml:space="preserve">Raportul de audit energetic, inclusiv </w:t>
      </w:r>
      <w:proofErr w:type="spellStart"/>
      <w:r w:rsidRPr="00977346">
        <w:rPr>
          <w:rFonts w:eastAsia="Times New Roman" w:cs="Arial"/>
          <w:b/>
        </w:rPr>
        <w:t>fişa</w:t>
      </w:r>
      <w:proofErr w:type="spellEnd"/>
      <w:r w:rsidRPr="00977346">
        <w:rPr>
          <w:rFonts w:eastAsia="Times New Roman" w:cs="Arial"/>
          <w:b/>
        </w:rPr>
        <w:t xml:space="preserve"> de analiză termică </w:t>
      </w:r>
      <w:proofErr w:type="spellStart"/>
      <w:r w:rsidRPr="00977346">
        <w:rPr>
          <w:rFonts w:eastAsia="Times New Roman" w:cs="Arial"/>
          <w:b/>
        </w:rPr>
        <w:t>şi</w:t>
      </w:r>
      <w:proofErr w:type="spellEnd"/>
      <w:r w:rsidRPr="00977346">
        <w:rPr>
          <w:rFonts w:eastAsia="Times New Roman" w:cs="Arial"/>
          <w:b/>
        </w:rPr>
        <w:t xml:space="preserve"> energetică a clădirii, respectiv </w:t>
      </w:r>
      <w:r w:rsidR="00B22EA2" w:rsidRPr="00977346">
        <w:rPr>
          <w:rFonts w:eastAsia="Times New Roman" w:cs="Arial"/>
          <w:b/>
        </w:rPr>
        <w:t>C</w:t>
      </w:r>
      <w:r w:rsidRPr="00977346">
        <w:rPr>
          <w:rFonts w:eastAsia="Times New Roman" w:cs="Arial"/>
          <w:b/>
        </w:rPr>
        <w:t xml:space="preserve">ertificatul de performanță energetică (pentru fiecare componentă </w:t>
      </w:r>
      <w:r w:rsidR="00B22EA2" w:rsidRPr="00977346">
        <w:rPr>
          <w:b/>
          <w:bCs/>
        </w:rPr>
        <w:t>/clădire/</w:t>
      </w:r>
      <w:r w:rsidRPr="00977346">
        <w:rPr>
          <w:rFonts w:eastAsia="Times New Roman" w:cs="Arial"/>
          <w:b/>
        </w:rPr>
        <w:t xml:space="preserve"> în parte).</w:t>
      </w:r>
    </w:p>
    <w:p w:rsidR="00BD61AD" w:rsidRPr="00977346" w:rsidRDefault="00BD61AD" w:rsidP="00BD61AD">
      <w:pPr>
        <w:spacing w:before="0" w:after="0"/>
        <w:rPr>
          <w:rFonts w:eastAsia="Times New Roman" w:cs="Arial"/>
        </w:rPr>
      </w:pPr>
    </w:p>
    <w:p w:rsidR="00BD61AD" w:rsidRPr="00977346" w:rsidRDefault="00BD61AD" w:rsidP="001C5AD3">
      <w:pPr>
        <w:spacing w:before="0" w:after="0"/>
        <w:rPr>
          <w:rFonts w:eastAsia="Times New Roman" w:cs="Arial"/>
        </w:rPr>
      </w:pPr>
      <w:r w:rsidRPr="00977346">
        <w:rPr>
          <w:rFonts w:eastAsia="Times New Roman" w:cs="Arial"/>
        </w:rPr>
        <w:t>Aceste documente vor fi elaborate conform legislației în vigoare.</w:t>
      </w:r>
    </w:p>
    <w:p w:rsidR="00CB3EF4" w:rsidRPr="00977346" w:rsidRDefault="00CB3EF4" w:rsidP="00CB3EF4">
      <w:pPr>
        <w:pStyle w:val="2"/>
        <w:jc w:val="left"/>
        <w:rPr>
          <w:rFonts w:ascii="Trebuchet MS" w:hAnsi="Trebuchet MS"/>
          <w:sz w:val="20"/>
          <w:szCs w:val="20"/>
        </w:rPr>
      </w:pPr>
      <w:bookmarkStart w:id="27" w:name="_Toc94655442"/>
      <w:r w:rsidRPr="00977346">
        <w:rPr>
          <w:rFonts w:ascii="Trebuchet MS" w:hAnsi="Trebuchet MS"/>
          <w:sz w:val="20"/>
          <w:szCs w:val="20"/>
        </w:rPr>
        <w:t>Semnarea cererii de finanțare și a documentelor anexate</w:t>
      </w:r>
      <w:bookmarkEnd w:id="27"/>
    </w:p>
    <w:p w:rsidR="00BD61AD" w:rsidRPr="00977346" w:rsidRDefault="00BD61AD" w:rsidP="001C5AD3">
      <w:pPr>
        <w:jc w:val="both"/>
        <w:rPr>
          <w:rFonts w:eastAsia="Times New Roman" w:cs="Arial"/>
        </w:rPr>
      </w:pPr>
      <w:r w:rsidRPr="00977346">
        <w:rPr>
          <w:rFonts w:eastAsia="Times New Roman" w:cs="Arial"/>
        </w:rPr>
        <w:t>Pentru transmiterea cererilor de finanțare prin aplicația informatică, semnătura electronică extinsă a reprezentantului legal a solicitantului, respectiv a liderului de parteneriat/persoanei împuternicite, trebuie să fie certificată în conformitate cu prevederile legale în vigoare.</w:t>
      </w:r>
    </w:p>
    <w:p w:rsidR="00CB3EF4" w:rsidRPr="00977346" w:rsidRDefault="009572ED" w:rsidP="00CB3EF4">
      <w:pPr>
        <w:pStyle w:val="1"/>
        <w:jc w:val="left"/>
        <w:rPr>
          <w:rFonts w:ascii="Trebuchet MS" w:hAnsi="Trebuchet MS"/>
        </w:rPr>
      </w:pPr>
      <w:hyperlink w:anchor="_49x2ik5">
        <w:bookmarkStart w:id="28" w:name="_Toc94655443"/>
        <w:r w:rsidR="00CB3EF4" w:rsidRPr="00977346">
          <w:rPr>
            <w:rFonts w:ascii="Trebuchet MS" w:hAnsi="Trebuchet MS"/>
          </w:rPr>
          <w:t>VERIFICAREA, CONTRACTAREA ȘI IMPLEMENTAREA PROIECTELOR</w:t>
        </w:r>
        <w:bookmarkEnd w:id="28"/>
      </w:hyperlink>
    </w:p>
    <w:p w:rsidR="00CB3EF4" w:rsidRPr="00977346" w:rsidRDefault="00CB3EF4" w:rsidP="00587A4F">
      <w:pPr>
        <w:pStyle w:val="2"/>
        <w:numPr>
          <w:ilvl w:val="1"/>
          <w:numId w:val="17"/>
        </w:numPr>
        <w:spacing w:before="120" w:after="0"/>
        <w:jc w:val="left"/>
        <w:rPr>
          <w:rFonts w:ascii="Trebuchet MS" w:hAnsi="Trebuchet MS"/>
          <w:sz w:val="20"/>
          <w:szCs w:val="20"/>
        </w:rPr>
      </w:pPr>
      <w:bookmarkStart w:id="29" w:name="_Toc94655444"/>
      <w:r w:rsidRPr="00977346">
        <w:rPr>
          <w:rFonts w:ascii="Trebuchet MS" w:hAnsi="Trebuchet MS"/>
          <w:sz w:val="20"/>
          <w:szCs w:val="20"/>
        </w:rPr>
        <w:t>Verificarea conformității administrative și a eligibilității</w:t>
      </w:r>
      <w:bookmarkEnd w:id="29"/>
    </w:p>
    <w:p w:rsidR="00BD61AD" w:rsidRPr="00977346" w:rsidRDefault="00BD61AD" w:rsidP="00587A4F">
      <w:pPr>
        <w:pStyle w:val="txt"/>
        <w:spacing w:before="120" w:after="0"/>
        <w:rPr>
          <w:rFonts w:ascii="Trebuchet MS" w:eastAsia="Times New Roman" w:hAnsi="Trebuchet MS"/>
        </w:rPr>
      </w:pPr>
      <w:r w:rsidRPr="00977346">
        <w:rPr>
          <w:rFonts w:ascii="Trebuchet MS" w:eastAsia="Times New Roman" w:hAnsi="Trebuchet MS"/>
        </w:rPr>
        <w:t xml:space="preserve">Cererile de finanțare se depun în sistemul informatic </w:t>
      </w:r>
      <w:r w:rsidRPr="00977346">
        <w:rPr>
          <w:rFonts w:ascii="Trebuchet MS" w:hAnsi="Trebuchet MS"/>
        </w:rPr>
        <w:t>prin aplicația electronică de pe site</w:t>
      </w:r>
      <w:r w:rsidR="00664C9E" w:rsidRPr="00977346">
        <w:rPr>
          <w:rFonts w:ascii="Trebuchet MS" w:hAnsi="Trebuchet MS"/>
        </w:rPr>
        <w:t>-</w:t>
      </w:r>
      <w:r w:rsidRPr="00977346">
        <w:rPr>
          <w:rFonts w:ascii="Trebuchet MS" w:hAnsi="Trebuchet MS"/>
        </w:rPr>
        <w:t xml:space="preserve">ul Ministerului Dezvoltării, Lucrărilor Publice și Administrației, </w:t>
      </w:r>
      <w:r w:rsidRPr="00977346">
        <w:rPr>
          <w:rFonts w:ascii="Trebuchet MS" w:hAnsi="Trebuchet MS"/>
          <w:bCs/>
          <w:i/>
          <w:iCs/>
          <w:color w:val="365F91" w:themeColor="accent1" w:themeShade="BF"/>
        </w:rPr>
        <w:t>www.mdlpa.ro/investiții/PNRR</w:t>
      </w:r>
      <w:r w:rsidRPr="00977346">
        <w:rPr>
          <w:rFonts w:ascii="Trebuchet MS" w:eastAsia="Times New Roman" w:hAnsi="Trebuchet MS"/>
        </w:rPr>
        <w:t>, iar autoritatea responsabilă selectată este Ministerul Dezvoltării, Lucrărilor Publice și Administrației.</w:t>
      </w:r>
    </w:p>
    <w:p w:rsidR="00BD61AD" w:rsidRPr="00977346" w:rsidRDefault="00BD61AD" w:rsidP="00587A4F">
      <w:pPr>
        <w:pStyle w:val="txt"/>
        <w:spacing w:before="120" w:after="0"/>
        <w:rPr>
          <w:rFonts w:ascii="Trebuchet MS" w:hAnsi="Trebuchet MS"/>
        </w:rPr>
      </w:pPr>
      <w:r w:rsidRPr="00977346">
        <w:rPr>
          <w:rFonts w:ascii="Trebuchet MS" w:hAnsi="Trebuchet MS"/>
        </w:rPr>
        <w:t xml:space="preserve">După depunerea cererii de finanțare, se va analiza și verifica respectarea criteriilor de conformitate administrativă și de eligibilitate (a se vedea Anexa 1 la ghid). Verificarea conformității administrative </w:t>
      </w:r>
      <w:proofErr w:type="spellStart"/>
      <w:r w:rsidRPr="00977346">
        <w:rPr>
          <w:rFonts w:ascii="Trebuchet MS" w:hAnsi="Trebuchet MS"/>
        </w:rPr>
        <w:t>şi</w:t>
      </w:r>
      <w:proofErr w:type="spellEnd"/>
      <w:r w:rsidRPr="00977346">
        <w:rPr>
          <w:rFonts w:ascii="Trebuchet MS" w:hAnsi="Trebuchet MS"/>
        </w:rPr>
        <w:t xml:space="preserve"> a eligibilității va urmări în principal, existența secțiunilor din cererea de finanțare </w:t>
      </w:r>
      <w:proofErr w:type="spellStart"/>
      <w:r w:rsidRPr="00977346">
        <w:rPr>
          <w:rFonts w:ascii="Trebuchet MS" w:hAnsi="Trebuchet MS"/>
        </w:rPr>
        <w:t>şi</w:t>
      </w:r>
      <w:proofErr w:type="spellEnd"/>
      <w:r w:rsidRPr="00977346">
        <w:rPr>
          <w:rFonts w:ascii="Trebuchet MS" w:hAnsi="Trebuchet MS"/>
        </w:rPr>
        <w:t xml:space="preserve"> a anexelor, valabilitatea documentelor, precum </w:t>
      </w:r>
      <w:proofErr w:type="spellStart"/>
      <w:r w:rsidRPr="00977346">
        <w:rPr>
          <w:rFonts w:ascii="Trebuchet MS" w:hAnsi="Trebuchet MS"/>
        </w:rPr>
        <w:t>şi</w:t>
      </w:r>
      <w:proofErr w:type="spellEnd"/>
      <w:r w:rsidRPr="00977346">
        <w:rPr>
          <w:rFonts w:ascii="Trebuchet MS" w:hAnsi="Trebuchet MS"/>
        </w:rPr>
        <w:t xml:space="preserve"> respectarea criteriilor de eligibilitate (cele c</w:t>
      </w:r>
      <w:r w:rsidR="00761837" w:rsidRPr="00977346">
        <w:rPr>
          <w:rFonts w:ascii="Trebuchet MS" w:hAnsi="Trebuchet MS"/>
        </w:rPr>
        <w:t>ar</w:t>
      </w:r>
      <w:r w:rsidRPr="00977346">
        <w:rPr>
          <w:rFonts w:ascii="Trebuchet MS" w:hAnsi="Trebuchet MS"/>
        </w:rPr>
        <w:t>e trebuie îndeplinite obligatoriu în această etapă).</w:t>
      </w:r>
    </w:p>
    <w:p w:rsidR="00CB3EF4" w:rsidRPr="00977346" w:rsidRDefault="00CB3EF4" w:rsidP="00587A4F">
      <w:pPr>
        <w:pStyle w:val="2"/>
        <w:numPr>
          <w:ilvl w:val="1"/>
          <w:numId w:val="17"/>
        </w:numPr>
        <w:spacing w:before="120" w:after="0"/>
        <w:jc w:val="left"/>
        <w:rPr>
          <w:rFonts w:ascii="Trebuchet MS" w:hAnsi="Trebuchet MS"/>
          <w:sz w:val="20"/>
          <w:szCs w:val="20"/>
        </w:rPr>
      </w:pPr>
      <w:bookmarkStart w:id="30" w:name="_Toc94655445"/>
      <w:r w:rsidRPr="00977346">
        <w:rPr>
          <w:rFonts w:ascii="Trebuchet MS" w:hAnsi="Trebuchet MS"/>
          <w:sz w:val="20"/>
          <w:szCs w:val="20"/>
        </w:rPr>
        <w:t>Renunțarea la cererea de finanțare</w:t>
      </w:r>
      <w:bookmarkEnd w:id="30"/>
    </w:p>
    <w:p w:rsidR="00BD61AD" w:rsidRPr="00977346" w:rsidRDefault="00BD61AD" w:rsidP="00587A4F">
      <w:pPr>
        <w:pStyle w:val="txt"/>
        <w:spacing w:before="120" w:after="0"/>
        <w:rPr>
          <w:rFonts w:ascii="Trebuchet MS" w:hAnsi="Trebuchet MS"/>
        </w:rPr>
      </w:pPr>
      <w:r w:rsidRPr="00977346">
        <w:rPr>
          <w:rFonts w:ascii="Trebuchet MS" w:hAnsi="Trebuchet MS"/>
        </w:rPr>
        <w:t xml:space="preserve">Retragerea cererii de finanțare se va face numai de către reprezentantul legal sau de către persoana împuternicită prin mandat/împuternicire specială, în baza unei Hotărâri a Consiliului local/Consiliului Județean de aprobare a retragerii solicitării de finanțare. Retragerea solicitării de finanțare se va realiza prin sistemul informatic în maxim 3 zile lucrătoare de la transmiterea cererii de finanțare. </w:t>
      </w:r>
      <w:r w:rsidR="00761837" w:rsidRPr="00977346">
        <w:rPr>
          <w:rFonts w:ascii="Trebuchet MS" w:hAnsi="Trebuchet MS"/>
        </w:rPr>
        <w:t>După acest termen, cererea de finanțare va intra automat în evaluare.</w:t>
      </w:r>
      <w:r w:rsidRPr="00977346">
        <w:rPr>
          <w:rFonts w:ascii="Trebuchet MS" w:hAnsi="Trebuchet MS"/>
        </w:rPr>
        <w:t xml:space="preserve"> </w:t>
      </w:r>
    </w:p>
    <w:p w:rsidR="00CB3EF4" w:rsidRPr="00977346" w:rsidRDefault="00CB3EF4" w:rsidP="00587A4F">
      <w:pPr>
        <w:pStyle w:val="2"/>
        <w:numPr>
          <w:ilvl w:val="1"/>
          <w:numId w:val="17"/>
        </w:numPr>
        <w:spacing w:before="120" w:after="0"/>
        <w:jc w:val="left"/>
        <w:rPr>
          <w:rFonts w:ascii="Trebuchet MS" w:hAnsi="Trebuchet MS"/>
          <w:sz w:val="20"/>
          <w:szCs w:val="20"/>
        </w:rPr>
      </w:pPr>
      <w:bookmarkStart w:id="31" w:name="_Toc94655446"/>
      <w:r w:rsidRPr="00977346">
        <w:rPr>
          <w:rFonts w:ascii="Trebuchet MS" w:hAnsi="Trebuchet MS"/>
          <w:sz w:val="20"/>
          <w:szCs w:val="20"/>
        </w:rPr>
        <w:t>Depunerea și soluționarea contestațiilor</w:t>
      </w:r>
      <w:bookmarkEnd w:id="31"/>
    </w:p>
    <w:p w:rsidR="00BD61AD" w:rsidRPr="00977346" w:rsidRDefault="00BD61AD" w:rsidP="00587A4F">
      <w:pPr>
        <w:pStyle w:val="txt"/>
        <w:spacing w:before="120" w:after="0"/>
        <w:rPr>
          <w:rFonts w:ascii="Trebuchet MS" w:hAnsi="Trebuchet MS"/>
        </w:rPr>
      </w:pPr>
      <w:r w:rsidRPr="00977346">
        <w:rPr>
          <w:rFonts w:ascii="Trebuchet MS" w:hAnsi="Trebuchet MS"/>
        </w:rPr>
        <w:t xml:space="preserve">În cazul în care beneficiarii se consideră nemulțumiți de rezultatul verificării conformității administrative și a eligibilității, beneficiarii pot depune contestație în termen de </w:t>
      </w:r>
      <w:r w:rsidR="00761837" w:rsidRPr="00977346">
        <w:rPr>
          <w:rFonts w:ascii="Trebuchet MS" w:hAnsi="Trebuchet MS"/>
        </w:rPr>
        <w:t xml:space="preserve">cel mult </w:t>
      </w:r>
      <w:r w:rsidRPr="00977346">
        <w:rPr>
          <w:rFonts w:ascii="Trebuchet MS" w:hAnsi="Trebuchet MS"/>
        </w:rPr>
        <w:t xml:space="preserve">15 zile lucrătoare de la momentul notificării rezultatului. </w:t>
      </w:r>
    </w:p>
    <w:p w:rsidR="00CB3EF4" w:rsidRPr="00977346" w:rsidRDefault="00CB3EF4" w:rsidP="00587A4F">
      <w:pPr>
        <w:pStyle w:val="2"/>
        <w:numPr>
          <w:ilvl w:val="1"/>
          <w:numId w:val="17"/>
        </w:numPr>
        <w:spacing w:before="120" w:after="0"/>
        <w:jc w:val="left"/>
        <w:rPr>
          <w:rFonts w:ascii="Trebuchet MS" w:hAnsi="Trebuchet MS"/>
          <w:sz w:val="20"/>
          <w:szCs w:val="20"/>
        </w:rPr>
      </w:pPr>
      <w:bookmarkStart w:id="32" w:name="_Toc94655447"/>
      <w:r w:rsidRPr="00977346">
        <w:rPr>
          <w:rFonts w:ascii="Trebuchet MS" w:hAnsi="Trebuchet MS"/>
          <w:sz w:val="20"/>
          <w:szCs w:val="20"/>
        </w:rPr>
        <w:t>Contractarea proiectelor</w:t>
      </w:r>
      <w:bookmarkEnd w:id="32"/>
    </w:p>
    <w:p w:rsidR="00BD61AD" w:rsidRPr="00977346" w:rsidRDefault="0001295D" w:rsidP="00587A4F">
      <w:pPr>
        <w:pStyle w:val="txt"/>
        <w:spacing w:before="120" w:after="0"/>
        <w:rPr>
          <w:rFonts w:ascii="Trebuchet MS" w:hAnsi="Trebuchet MS"/>
        </w:rPr>
      </w:pPr>
      <w:r w:rsidRPr="00977346">
        <w:rPr>
          <w:rFonts w:ascii="Trebuchet MS" w:eastAsia="Times New Roman" w:hAnsi="Trebuchet MS" w:cs="Arial"/>
        </w:rPr>
        <w:t>După finalizarea etapei de verificare a conformității administrative și a eligibilității se va întocmi contractul de finanțare.</w:t>
      </w:r>
    </w:p>
    <w:p w:rsidR="00CB3EF4" w:rsidRPr="00977346" w:rsidRDefault="00CB3EF4" w:rsidP="00587A4F">
      <w:pPr>
        <w:pStyle w:val="2"/>
        <w:numPr>
          <w:ilvl w:val="1"/>
          <w:numId w:val="17"/>
        </w:numPr>
        <w:spacing w:before="120" w:after="0"/>
        <w:jc w:val="left"/>
        <w:rPr>
          <w:rFonts w:ascii="Trebuchet MS" w:hAnsi="Trebuchet MS"/>
          <w:sz w:val="20"/>
          <w:szCs w:val="20"/>
        </w:rPr>
      </w:pPr>
      <w:bookmarkStart w:id="33" w:name="_Toc94655448"/>
      <w:r w:rsidRPr="00977346">
        <w:rPr>
          <w:rFonts w:ascii="Trebuchet MS" w:hAnsi="Trebuchet MS"/>
          <w:sz w:val="20"/>
          <w:szCs w:val="20"/>
        </w:rPr>
        <w:t>Documente de prezentat în etapa de implementare a contractelor de finanțare</w:t>
      </w:r>
      <w:bookmarkEnd w:id="33"/>
    </w:p>
    <w:p w:rsidR="0001295D" w:rsidRPr="00977346" w:rsidRDefault="0001295D" w:rsidP="00587A4F">
      <w:pPr>
        <w:pStyle w:val="txt"/>
        <w:spacing w:before="120" w:after="0"/>
        <w:rPr>
          <w:rFonts w:ascii="Trebuchet MS" w:hAnsi="Trebuchet MS"/>
          <w:b/>
        </w:rPr>
      </w:pPr>
      <w:r w:rsidRPr="00977346">
        <w:rPr>
          <w:rFonts w:ascii="Trebuchet MS" w:hAnsi="Trebuchet MS"/>
        </w:rPr>
        <w:t xml:space="preserve">Monitorizarea implementării contractelor de finanțare </w:t>
      </w:r>
      <w:r w:rsidRPr="00977346">
        <w:rPr>
          <w:rFonts w:ascii="Trebuchet MS" w:hAnsi="Trebuchet MS"/>
          <w:b/>
        </w:rPr>
        <w:t xml:space="preserve">din punct de vedere tehnic </w:t>
      </w:r>
      <w:proofErr w:type="spellStart"/>
      <w:r w:rsidRPr="00977346">
        <w:rPr>
          <w:rFonts w:ascii="Trebuchet MS" w:hAnsi="Trebuchet MS"/>
          <w:b/>
        </w:rPr>
        <w:t>şi</w:t>
      </w:r>
      <w:proofErr w:type="spellEnd"/>
      <w:r w:rsidRPr="00977346">
        <w:rPr>
          <w:rFonts w:ascii="Trebuchet MS" w:hAnsi="Trebuchet MS"/>
          <w:b/>
        </w:rPr>
        <w:t xml:space="preserve"> financiar</w:t>
      </w:r>
      <w:r w:rsidRPr="00977346">
        <w:rPr>
          <w:rFonts w:ascii="Trebuchet MS" w:hAnsi="Trebuchet MS"/>
        </w:rPr>
        <w:t xml:space="preserve"> se va realiza de către Ministerul Dezvoltării, Lucrărilor Publice și Administrației</w:t>
      </w:r>
      <w:r w:rsidRPr="00977346">
        <w:rPr>
          <w:rFonts w:ascii="Trebuchet MS" w:hAnsi="Trebuchet MS"/>
          <w:b/>
        </w:rPr>
        <w:t>.</w:t>
      </w:r>
    </w:p>
    <w:p w:rsidR="00587A4F" w:rsidRPr="00977346" w:rsidRDefault="00587A4F" w:rsidP="00587A4F">
      <w:pPr>
        <w:pStyle w:val="txt"/>
        <w:spacing w:before="120" w:after="0"/>
        <w:rPr>
          <w:rFonts w:ascii="Trebuchet MS" w:hAnsi="Trebuchet MS"/>
        </w:rPr>
      </w:pPr>
    </w:p>
    <w:p w:rsidR="0001295D" w:rsidRPr="00977346" w:rsidRDefault="00664C9E" w:rsidP="00F2575C">
      <w:pPr>
        <w:shd w:val="clear" w:color="auto" w:fill="DAEEF3" w:themeFill="accent5" w:themeFillTint="33"/>
        <w:spacing w:before="240" w:after="0"/>
        <w:ind w:left="709" w:right="80" w:hanging="709"/>
        <w:jc w:val="both"/>
        <w:rPr>
          <w:rFonts w:eastAsia="Times New Roman" w:cs="Arial"/>
          <w:b/>
        </w:rPr>
      </w:pPr>
      <w:r w:rsidRPr="00977346">
        <w:rPr>
          <w:rFonts w:eastAsia="Times New Roman" w:cs="Arial"/>
          <w:b/>
        </w:rPr>
        <w:t>I.1.1</w:t>
      </w:r>
      <w:r w:rsidR="0001295D" w:rsidRPr="00977346">
        <w:rPr>
          <w:rFonts w:eastAsia="Times New Roman" w:cs="Arial"/>
          <w:b/>
        </w:rPr>
        <w:t xml:space="preserve"> </w:t>
      </w:r>
      <w:r w:rsidRPr="00977346">
        <w:rPr>
          <w:rFonts w:eastAsia="Times New Roman" w:cs="Arial"/>
          <w:b/>
        </w:rPr>
        <w:t>-</w:t>
      </w:r>
      <w:r w:rsidR="0001295D" w:rsidRPr="00977346">
        <w:rPr>
          <w:rFonts w:eastAsia="Times New Roman" w:cs="Arial"/>
          <w:b/>
        </w:rPr>
        <w:t xml:space="preserve"> Înnoirea parcului de vehicule destinate transportului public (achiziția de vehicule nepoluante)</w:t>
      </w:r>
    </w:p>
    <w:p w:rsidR="0001295D" w:rsidRPr="00977346" w:rsidRDefault="0001295D" w:rsidP="00331EE4">
      <w:pPr>
        <w:pStyle w:val="txt"/>
        <w:numPr>
          <w:ilvl w:val="0"/>
          <w:numId w:val="2"/>
        </w:numPr>
        <w:spacing w:before="120" w:after="0"/>
        <w:ind w:left="714" w:hanging="357"/>
        <w:rPr>
          <w:rFonts w:ascii="Trebuchet MS" w:hAnsi="Trebuchet MS"/>
        </w:rPr>
      </w:pPr>
      <w:r w:rsidRPr="00977346">
        <w:rPr>
          <w:rFonts w:ascii="Trebuchet MS" w:hAnsi="Trebuchet MS"/>
          <w:b/>
          <w:bCs/>
        </w:rPr>
        <w:t xml:space="preserve">Contractul de delegare a gestiunii serviciului de transport public local/ </w:t>
      </w:r>
      <w:r w:rsidR="00933E11" w:rsidRPr="00977346">
        <w:rPr>
          <w:rFonts w:ascii="Trebuchet MS" w:hAnsi="Trebuchet MS"/>
          <w:b/>
          <w:bCs/>
        </w:rPr>
        <w:t>H</w:t>
      </w:r>
      <w:r w:rsidRPr="00977346">
        <w:rPr>
          <w:rFonts w:ascii="Trebuchet MS" w:hAnsi="Trebuchet MS"/>
          <w:b/>
          <w:bCs/>
        </w:rPr>
        <w:t>otărârea de dare în administrare a furnizării/prestării serviciului de transport public local</w:t>
      </w:r>
      <w:r w:rsidRPr="00977346">
        <w:rPr>
          <w:rFonts w:ascii="Trebuchet MS" w:hAnsi="Trebuchet MS"/>
        </w:rPr>
        <w:t xml:space="preserve">, inclusiv anexele aferente, avizele solicitate </w:t>
      </w:r>
      <w:proofErr w:type="spellStart"/>
      <w:r w:rsidRPr="00977346">
        <w:rPr>
          <w:rFonts w:ascii="Trebuchet MS" w:hAnsi="Trebuchet MS"/>
        </w:rPr>
        <w:t>şi</w:t>
      </w:r>
      <w:proofErr w:type="spellEnd"/>
      <w:r w:rsidRPr="00977346">
        <w:rPr>
          <w:rFonts w:ascii="Trebuchet MS" w:hAnsi="Trebuchet MS"/>
        </w:rPr>
        <w:t xml:space="preserve"> documentele statutare ale operatorului, după caz</w:t>
      </w:r>
      <w:r w:rsidR="00DE274C" w:rsidRPr="00977346">
        <w:rPr>
          <w:rFonts w:ascii="Trebuchet MS" w:hAnsi="Trebuchet MS"/>
        </w:rPr>
        <w:t>;</w:t>
      </w:r>
    </w:p>
    <w:p w:rsidR="0001295D" w:rsidRPr="00977346" w:rsidRDefault="0001295D" w:rsidP="00331EE4">
      <w:pPr>
        <w:pStyle w:val="txt"/>
        <w:numPr>
          <w:ilvl w:val="0"/>
          <w:numId w:val="2"/>
        </w:numPr>
        <w:spacing w:before="120" w:after="0"/>
        <w:ind w:left="714" w:hanging="357"/>
        <w:rPr>
          <w:rFonts w:ascii="Trebuchet MS" w:hAnsi="Trebuchet MS"/>
        </w:rPr>
      </w:pPr>
      <w:r w:rsidRPr="00977346">
        <w:rPr>
          <w:rFonts w:ascii="Trebuchet MS" w:hAnsi="Trebuchet MS"/>
          <w:b/>
          <w:bCs/>
        </w:rPr>
        <w:t xml:space="preserve">Raport privind asigurarea </w:t>
      </w:r>
      <w:proofErr w:type="spellStart"/>
      <w:r w:rsidRPr="00977346">
        <w:rPr>
          <w:rFonts w:ascii="Trebuchet MS" w:hAnsi="Trebuchet MS"/>
          <w:b/>
          <w:bCs/>
        </w:rPr>
        <w:t>prioritizării</w:t>
      </w:r>
      <w:proofErr w:type="spellEnd"/>
      <w:r w:rsidRPr="00977346">
        <w:rPr>
          <w:rFonts w:ascii="Trebuchet MS" w:hAnsi="Trebuchet MS"/>
          <w:b/>
          <w:bCs/>
        </w:rPr>
        <w:t xml:space="preserve"> și promovării transportului public</w:t>
      </w:r>
      <w:r w:rsidRPr="00977346">
        <w:rPr>
          <w:rFonts w:ascii="Trebuchet MS" w:hAnsi="Trebuchet MS"/>
        </w:rPr>
        <w:t xml:space="preserve"> prin planificarea benzilor și traseelor dedicate autobuzelor, pe arterele cele mai frecventate și congestionate (pentru UAT care dețin străzi/bulevarde cu minim două benzi pe sens)</w:t>
      </w:r>
      <w:r w:rsidR="00DE274C" w:rsidRPr="00977346">
        <w:rPr>
          <w:rFonts w:ascii="Trebuchet MS" w:hAnsi="Trebuchet MS"/>
        </w:rPr>
        <w:t>;</w:t>
      </w:r>
    </w:p>
    <w:p w:rsidR="0001295D" w:rsidRPr="00977346" w:rsidRDefault="0001295D" w:rsidP="00331EE4">
      <w:pPr>
        <w:pStyle w:val="txt"/>
        <w:numPr>
          <w:ilvl w:val="0"/>
          <w:numId w:val="2"/>
        </w:numPr>
        <w:spacing w:before="120" w:after="0"/>
        <w:ind w:left="714" w:hanging="357"/>
        <w:rPr>
          <w:rFonts w:ascii="Trebuchet MS" w:hAnsi="Trebuchet MS"/>
        </w:rPr>
      </w:pPr>
      <w:r w:rsidRPr="00977346">
        <w:rPr>
          <w:rFonts w:ascii="Trebuchet MS" w:hAnsi="Trebuchet MS"/>
          <w:b/>
          <w:bCs/>
        </w:rPr>
        <w:t>Documente</w:t>
      </w:r>
      <w:r w:rsidRPr="00977346">
        <w:rPr>
          <w:rFonts w:ascii="Trebuchet MS" w:hAnsi="Trebuchet MS"/>
        </w:rPr>
        <w:t xml:space="preserve"> care să ateste </w:t>
      </w:r>
      <w:r w:rsidRPr="00977346">
        <w:rPr>
          <w:rFonts w:ascii="Trebuchet MS" w:hAnsi="Trebuchet MS"/>
          <w:b/>
          <w:bCs/>
        </w:rPr>
        <w:t>omologarea mijloacelor de transport</w:t>
      </w:r>
      <w:r w:rsidR="00DE274C" w:rsidRPr="00977346">
        <w:rPr>
          <w:rFonts w:ascii="Trebuchet MS" w:hAnsi="Trebuchet MS"/>
        </w:rPr>
        <w:t>;</w:t>
      </w:r>
    </w:p>
    <w:p w:rsidR="0001295D" w:rsidRPr="00977346" w:rsidRDefault="0001295D" w:rsidP="00331EE4">
      <w:pPr>
        <w:pStyle w:val="txt"/>
        <w:numPr>
          <w:ilvl w:val="0"/>
          <w:numId w:val="2"/>
        </w:numPr>
        <w:spacing w:before="120" w:after="0"/>
        <w:ind w:left="714" w:hanging="357"/>
        <w:rPr>
          <w:rFonts w:ascii="Trebuchet MS" w:hAnsi="Trebuchet MS"/>
        </w:rPr>
      </w:pPr>
      <w:r w:rsidRPr="00977346">
        <w:rPr>
          <w:rFonts w:ascii="Trebuchet MS" w:hAnsi="Trebuchet MS"/>
          <w:b/>
          <w:bCs/>
        </w:rPr>
        <w:t>Dovada funcționării</w:t>
      </w:r>
      <w:r w:rsidRPr="00977346">
        <w:rPr>
          <w:rFonts w:ascii="Trebuchet MS" w:hAnsi="Trebuchet MS"/>
        </w:rPr>
        <w:t xml:space="preserve"> </w:t>
      </w:r>
      <w:r w:rsidRPr="00977346">
        <w:rPr>
          <w:rFonts w:ascii="Trebuchet MS" w:hAnsi="Trebuchet MS"/>
          <w:b/>
          <w:bCs/>
        </w:rPr>
        <w:t>mijloacelor de transport</w:t>
      </w:r>
      <w:r w:rsidRPr="00977346">
        <w:rPr>
          <w:rFonts w:ascii="Trebuchet MS" w:hAnsi="Trebuchet MS"/>
        </w:rPr>
        <w:t xml:space="preserve"> achiziționate (raport asumat de către beneficiar). </w:t>
      </w:r>
    </w:p>
    <w:p w:rsidR="00331EE4" w:rsidRPr="00977346" w:rsidRDefault="00331EE4" w:rsidP="00331EE4">
      <w:pPr>
        <w:pStyle w:val="txt"/>
        <w:numPr>
          <w:ilvl w:val="0"/>
          <w:numId w:val="2"/>
        </w:numPr>
        <w:spacing w:before="120" w:after="0"/>
        <w:ind w:left="714" w:hanging="357"/>
        <w:rPr>
          <w:rFonts w:ascii="Trebuchet MS" w:hAnsi="Trebuchet MS"/>
          <w:b/>
          <w:bCs/>
        </w:rPr>
      </w:pPr>
      <w:r w:rsidRPr="00977346">
        <w:rPr>
          <w:rFonts w:ascii="Trebuchet MS" w:hAnsi="Trebuchet MS"/>
          <w:b/>
          <w:bCs/>
        </w:rPr>
        <w:t>Raport privind numărul de pasageri care utilizează mijloacele de transport achiziționate și numărul total de pasageri care utilizează serviciul public local de transport</w:t>
      </w:r>
    </w:p>
    <w:p w:rsidR="0001295D" w:rsidRPr="00977346" w:rsidRDefault="00664C9E" w:rsidP="00F2575C">
      <w:pPr>
        <w:shd w:val="clear" w:color="auto" w:fill="DAEEF3" w:themeFill="accent5" w:themeFillTint="33"/>
        <w:spacing w:before="240" w:after="0"/>
        <w:ind w:left="709" w:right="80" w:hanging="709"/>
        <w:jc w:val="both"/>
        <w:rPr>
          <w:rFonts w:eastAsia="Times New Roman" w:cs="Arial"/>
          <w:b/>
        </w:rPr>
      </w:pPr>
      <w:r w:rsidRPr="00977346">
        <w:rPr>
          <w:rFonts w:eastAsia="Times New Roman" w:cs="Arial"/>
          <w:b/>
        </w:rPr>
        <w:t>I.1.2</w:t>
      </w:r>
      <w:r w:rsidR="0001295D" w:rsidRPr="00977346">
        <w:rPr>
          <w:rFonts w:eastAsia="Times New Roman" w:cs="Arial"/>
          <w:b/>
        </w:rPr>
        <w:t xml:space="preserve"> </w:t>
      </w:r>
      <w:r w:rsidRPr="00977346">
        <w:rPr>
          <w:rFonts w:eastAsia="Times New Roman" w:cs="Arial"/>
          <w:b/>
        </w:rPr>
        <w:t>-</w:t>
      </w:r>
      <w:r w:rsidR="0001295D" w:rsidRPr="00977346">
        <w:rPr>
          <w:rFonts w:eastAsia="Times New Roman" w:cs="Arial"/>
          <w:b/>
        </w:rPr>
        <w:t xml:space="preserve"> </w:t>
      </w:r>
      <w:r w:rsidR="00F2575C" w:rsidRPr="00977346">
        <w:rPr>
          <w:rFonts w:eastAsia="Times New Roman" w:cs="Arial"/>
          <w:b/>
        </w:rPr>
        <w:tab/>
      </w:r>
      <w:r w:rsidR="0001295D" w:rsidRPr="00977346">
        <w:rPr>
          <w:rFonts w:eastAsia="Times New Roman" w:cs="Arial"/>
          <w:b/>
        </w:rPr>
        <w:t>Asigurarea infrastructurii pentru transportul verde – ITS/alte infrastructuri TIC (sisteme inteligente de management urban/local);</w:t>
      </w:r>
    </w:p>
    <w:p w:rsidR="003F69FD" w:rsidRPr="00977346" w:rsidRDefault="003F69FD" w:rsidP="00331EE4">
      <w:pPr>
        <w:pStyle w:val="txt"/>
        <w:numPr>
          <w:ilvl w:val="0"/>
          <w:numId w:val="2"/>
        </w:numPr>
        <w:rPr>
          <w:rFonts w:ascii="Trebuchet MS" w:eastAsia="Times New Roman" w:hAnsi="Trebuchet MS" w:cs="Arial"/>
          <w:b/>
          <w:bCs/>
        </w:rPr>
      </w:pPr>
      <w:r w:rsidRPr="00977346">
        <w:rPr>
          <w:rFonts w:ascii="Trebuchet MS" w:eastAsia="Times New Roman" w:hAnsi="Trebuchet MS" w:cs="Arial"/>
          <w:b/>
          <w:bCs/>
        </w:rPr>
        <w:t>Documentație tehnică (flux tehnologic</w:t>
      </w:r>
      <w:r w:rsidR="00AE2EC6" w:rsidRPr="00977346">
        <w:rPr>
          <w:rFonts w:ascii="Trebuchet MS" w:eastAsia="Times New Roman" w:hAnsi="Trebuchet MS" w:cs="Arial"/>
          <w:b/>
          <w:bCs/>
        </w:rPr>
        <w:t>, specificații tehnice)</w:t>
      </w:r>
    </w:p>
    <w:p w:rsidR="00331EE4" w:rsidRPr="00977346" w:rsidRDefault="00331EE4" w:rsidP="00331EE4">
      <w:pPr>
        <w:pStyle w:val="txt"/>
        <w:numPr>
          <w:ilvl w:val="0"/>
          <w:numId w:val="2"/>
        </w:numPr>
        <w:rPr>
          <w:rFonts w:ascii="Trebuchet MS" w:eastAsia="Times New Roman" w:hAnsi="Trebuchet MS" w:cs="Arial"/>
        </w:rPr>
      </w:pPr>
      <w:r w:rsidRPr="00977346">
        <w:rPr>
          <w:rFonts w:ascii="Trebuchet MS" w:eastAsia="Times New Roman" w:hAnsi="Trebuchet MS" w:cs="Arial"/>
          <w:b/>
          <w:bCs/>
        </w:rPr>
        <w:t xml:space="preserve">Dovada funcționării </w:t>
      </w:r>
      <w:r w:rsidRPr="00977346">
        <w:rPr>
          <w:rFonts w:ascii="Trebuchet MS" w:hAnsi="Trebuchet MS"/>
          <w:b/>
          <w:bCs/>
        </w:rPr>
        <w:t>infrastructurilor</w:t>
      </w:r>
      <w:r w:rsidRPr="00977346">
        <w:rPr>
          <w:rFonts w:ascii="Trebuchet MS" w:eastAsia="Times New Roman" w:hAnsi="Trebuchet MS" w:cs="Arial"/>
        </w:rPr>
        <w:t xml:space="preserve"> realizate/instalate (raport asumat de către beneficiar)</w:t>
      </w:r>
    </w:p>
    <w:p w:rsidR="0001295D" w:rsidRPr="00977346" w:rsidRDefault="00664C9E" w:rsidP="00F2575C">
      <w:pPr>
        <w:shd w:val="clear" w:color="auto" w:fill="DAEEF3" w:themeFill="accent5" w:themeFillTint="33"/>
        <w:spacing w:before="240" w:after="0"/>
        <w:ind w:left="709" w:right="80" w:hanging="709"/>
        <w:jc w:val="both"/>
        <w:rPr>
          <w:rFonts w:eastAsia="Times New Roman" w:cs="Arial"/>
          <w:b/>
        </w:rPr>
      </w:pPr>
      <w:r w:rsidRPr="00977346">
        <w:rPr>
          <w:rFonts w:eastAsia="Times New Roman" w:cs="Arial"/>
          <w:b/>
        </w:rPr>
        <w:t>I.1.3</w:t>
      </w:r>
      <w:r w:rsidR="0001295D" w:rsidRPr="00977346">
        <w:rPr>
          <w:rFonts w:eastAsia="Times New Roman" w:cs="Arial"/>
          <w:b/>
        </w:rPr>
        <w:t xml:space="preserve"> </w:t>
      </w:r>
      <w:r w:rsidRPr="00977346">
        <w:rPr>
          <w:rFonts w:eastAsia="Times New Roman" w:cs="Arial"/>
          <w:b/>
        </w:rPr>
        <w:t>-</w:t>
      </w:r>
      <w:r w:rsidR="0001295D" w:rsidRPr="00977346">
        <w:rPr>
          <w:rFonts w:eastAsia="Times New Roman" w:cs="Arial"/>
          <w:b/>
        </w:rPr>
        <w:t xml:space="preserve"> </w:t>
      </w:r>
      <w:r w:rsidR="00827D27" w:rsidRPr="00977346">
        <w:rPr>
          <w:rFonts w:eastAsia="Times New Roman" w:cs="Arial"/>
          <w:b/>
        </w:rPr>
        <w:tab/>
      </w:r>
      <w:r w:rsidR="0001295D" w:rsidRPr="00977346">
        <w:rPr>
          <w:rFonts w:eastAsia="Times New Roman" w:cs="Arial"/>
          <w:b/>
        </w:rPr>
        <w:t>Asigurarea infrastructurii pentru transportul verde – puncte de reîncărcare vehicule electrice;</w:t>
      </w:r>
    </w:p>
    <w:p w:rsidR="00036579" w:rsidRPr="00977346" w:rsidRDefault="00036579" w:rsidP="00CA001C">
      <w:pPr>
        <w:pStyle w:val="txt"/>
        <w:numPr>
          <w:ilvl w:val="0"/>
          <w:numId w:val="2"/>
        </w:numPr>
        <w:rPr>
          <w:rFonts w:ascii="Trebuchet MS" w:eastAsia="Times New Roman" w:hAnsi="Trebuchet MS" w:cs="Arial"/>
        </w:rPr>
      </w:pPr>
      <w:r w:rsidRPr="00977346">
        <w:rPr>
          <w:rFonts w:ascii="Trebuchet MS" w:eastAsia="Times New Roman" w:hAnsi="Trebuchet MS" w:cs="Arial"/>
          <w:b/>
          <w:bCs/>
        </w:rPr>
        <w:t>Dovada racordării la rețeaua publică de distribuție a energiei electrice;</w:t>
      </w:r>
    </w:p>
    <w:p w:rsidR="0001295D" w:rsidRPr="00977346" w:rsidRDefault="0001295D" w:rsidP="00CA001C">
      <w:pPr>
        <w:pStyle w:val="txt"/>
        <w:numPr>
          <w:ilvl w:val="0"/>
          <w:numId w:val="2"/>
        </w:numPr>
        <w:rPr>
          <w:rFonts w:ascii="Trebuchet MS" w:eastAsia="Times New Roman" w:hAnsi="Trebuchet MS" w:cs="Arial"/>
        </w:rPr>
      </w:pPr>
      <w:r w:rsidRPr="00977346">
        <w:rPr>
          <w:rFonts w:ascii="Trebuchet MS" w:eastAsia="Times New Roman" w:hAnsi="Trebuchet MS" w:cs="Arial"/>
          <w:b/>
          <w:bCs/>
        </w:rPr>
        <w:t xml:space="preserve">Dovada funcționării </w:t>
      </w:r>
      <w:r w:rsidRPr="00977346">
        <w:rPr>
          <w:rFonts w:ascii="Trebuchet MS" w:hAnsi="Trebuchet MS"/>
          <w:b/>
          <w:bCs/>
        </w:rPr>
        <w:t>infrastructurilor</w:t>
      </w:r>
      <w:r w:rsidRPr="00977346">
        <w:rPr>
          <w:rFonts w:ascii="Trebuchet MS" w:eastAsia="Times New Roman" w:hAnsi="Trebuchet MS" w:cs="Arial"/>
        </w:rPr>
        <w:t xml:space="preserve"> realizate/instalate (raport asumat de către beneficiar)</w:t>
      </w:r>
    </w:p>
    <w:p w:rsidR="0001295D" w:rsidRPr="00977346" w:rsidRDefault="00664C9E" w:rsidP="00827D27">
      <w:pPr>
        <w:shd w:val="clear" w:color="auto" w:fill="DAEEF3" w:themeFill="accent5" w:themeFillTint="33"/>
        <w:spacing w:before="240" w:after="0"/>
        <w:ind w:left="709" w:right="80" w:hanging="709"/>
        <w:jc w:val="both"/>
        <w:rPr>
          <w:rFonts w:eastAsia="Times New Roman" w:cs="Arial"/>
          <w:b/>
        </w:rPr>
      </w:pPr>
      <w:r w:rsidRPr="00977346">
        <w:rPr>
          <w:rFonts w:eastAsia="Times New Roman" w:cs="Arial"/>
          <w:b/>
        </w:rPr>
        <w:t>I.1.4</w:t>
      </w:r>
      <w:r w:rsidR="0001295D" w:rsidRPr="00977346">
        <w:rPr>
          <w:rFonts w:eastAsia="Times New Roman" w:cs="Arial"/>
          <w:b/>
        </w:rPr>
        <w:t xml:space="preserve"> </w:t>
      </w:r>
      <w:r w:rsidRPr="00977346">
        <w:rPr>
          <w:rFonts w:eastAsia="Times New Roman" w:cs="Arial"/>
          <w:b/>
        </w:rPr>
        <w:t>-</w:t>
      </w:r>
      <w:r w:rsidR="0001295D" w:rsidRPr="00977346">
        <w:rPr>
          <w:rFonts w:eastAsia="Times New Roman" w:cs="Arial"/>
          <w:b/>
        </w:rPr>
        <w:t xml:space="preserve"> </w:t>
      </w:r>
      <w:r w:rsidR="00B83239" w:rsidRPr="00977346">
        <w:rPr>
          <w:rFonts w:eastAsia="Times New Roman" w:cs="Arial"/>
          <w:b/>
        </w:rPr>
        <w:tab/>
      </w:r>
      <w:r w:rsidR="0001295D" w:rsidRPr="00977346">
        <w:rPr>
          <w:rFonts w:eastAsia="Times New Roman" w:cs="Arial"/>
          <w:b/>
        </w:rPr>
        <w:t xml:space="preserve">Asigurarea infrastructurii pentru transportul verde – </w:t>
      </w:r>
      <w:bookmarkStart w:id="34" w:name="_Hlk94701009"/>
      <w:r w:rsidR="0001295D" w:rsidRPr="00977346">
        <w:rPr>
          <w:rFonts w:eastAsia="Times New Roman" w:cs="Arial"/>
          <w:b/>
        </w:rPr>
        <w:t>piste pentru biciclete (și alte vehicule electrice ușoare) la nivel local/metropolitan</w:t>
      </w:r>
      <w:bookmarkEnd w:id="34"/>
      <w:r w:rsidR="0001295D" w:rsidRPr="00977346">
        <w:rPr>
          <w:rFonts w:eastAsia="Times New Roman" w:cs="Arial"/>
          <w:b/>
        </w:rPr>
        <w:t>;</w:t>
      </w:r>
    </w:p>
    <w:p w:rsidR="0001295D" w:rsidRPr="00977346" w:rsidRDefault="0001295D" w:rsidP="00587A4F">
      <w:pPr>
        <w:pStyle w:val="txt"/>
        <w:spacing w:before="120" w:after="0"/>
        <w:rPr>
          <w:rFonts w:ascii="Trebuchet MS" w:hAnsi="Trebuchet MS"/>
          <w:b/>
        </w:rPr>
      </w:pPr>
      <w:r w:rsidRPr="00977346">
        <w:rPr>
          <w:rFonts w:ascii="Trebuchet MS" w:hAnsi="Trebuchet MS"/>
        </w:rPr>
        <w:t xml:space="preserve">Beneficiarii au obligația de a prezenta după semnarea contractului de finanțare, dar nu mai târziu de </w:t>
      </w:r>
      <w:r w:rsidRPr="00977346">
        <w:rPr>
          <w:rFonts w:ascii="Trebuchet MS" w:hAnsi="Trebuchet MS"/>
          <w:b/>
          <w:bCs/>
        </w:rPr>
        <w:t>6 luni de la data intrării în vigoare a contractului de finanțare</w:t>
      </w:r>
      <w:r w:rsidRPr="00977346">
        <w:rPr>
          <w:rFonts w:ascii="Trebuchet MS" w:hAnsi="Trebuchet MS"/>
        </w:rPr>
        <w:t>, următoarele documente obligatorii, în caz contrar contractul de finanțare poate fi reziliat (în această perioadă, beneficiarului nu i se vor efectua plăți).</w:t>
      </w:r>
    </w:p>
    <w:p w:rsidR="0001295D" w:rsidRPr="00977346" w:rsidRDefault="0001295D" w:rsidP="00587A4F">
      <w:pPr>
        <w:pStyle w:val="txt"/>
        <w:numPr>
          <w:ilvl w:val="0"/>
          <w:numId w:val="13"/>
        </w:numPr>
        <w:spacing w:before="120" w:after="0"/>
        <w:ind w:left="714" w:hanging="357"/>
        <w:rPr>
          <w:rFonts w:ascii="Trebuchet MS" w:hAnsi="Trebuchet MS"/>
        </w:rPr>
      </w:pPr>
      <w:r w:rsidRPr="00977346">
        <w:rPr>
          <w:rFonts w:ascii="Trebuchet MS" w:hAnsi="Trebuchet MS"/>
          <w:b/>
          <w:bCs/>
        </w:rPr>
        <w:t>Certificat de urbanism</w:t>
      </w:r>
      <w:r w:rsidRPr="00977346">
        <w:rPr>
          <w:rFonts w:ascii="Trebuchet MS" w:hAnsi="Trebuchet MS"/>
        </w:rPr>
        <w:t>, care trebuie să fie cel eliberat în vederea obținerii autorizației de construire pentru proiectul aferent cererii de finanțare depuse (acesta fiind scopul specificat în certificatul de urbanism).</w:t>
      </w:r>
    </w:p>
    <w:p w:rsidR="0001295D" w:rsidRPr="00977346" w:rsidRDefault="0001295D" w:rsidP="00587A4F">
      <w:pPr>
        <w:pStyle w:val="txt"/>
        <w:numPr>
          <w:ilvl w:val="0"/>
          <w:numId w:val="13"/>
        </w:numPr>
        <w:spacing w:before="120" w:after="0"/>
        <w:ind w:left="714" w:hanging="357"/>
        <w:rPr>
          <w:rFonts w:ascii="Trebuchet MS" w:hAnsi="Trebuchet MS"/>
        </w:rPr>
      </w:pPr>
      <w:r w:rsidRPr="00977346">
        <w:rPr>
          <w:rFonts w:ascii="Trebuchet MS" w:hAnsi="Trebuchet MS"/>
          <w:b/>
          <w:bCs/>
        </w:rPr>
        <w:t xml:space="preserve">Documentația </w:t>
      </w:r>
      <w:proofErr w:type="spellStart"/>
      <w:r w:rsidRPr="00977346">
        <w:rPr>
          <w:rFonts w:ascii="Trebuchet MS" w:hAnsi="Trebuchet MS"/>
          <w:b/>
          <w:bCs/>
        </w:rPr>
        <w:t>tehnico</w:t>
      </w:r>
      <w:proofErr w:type="spellEnd"/>
      <w:r w:rsidR="00664C9E" w:rsidRPr="00977346">
        <w:rPr>
          <w:rFonts w:ascii="Trebuchet MS" w:hAnsi="Trebuchet MS"/>
          <w:b/>
          <w:bCs/>
        </w:rPr>
        <w:t>-</w:t>
      </w:r>
      <w:r w:rsidRPr="00977346">
        <w:rPr>
          <w:rFonts w:ascii="Trebuchet MS" w:hAnsi="Trebuchet MS"/>
          <w:b/>
          <w:bCs/>
        </w:rPr>
        <w:t>economică – SF/DALI</w:t>
      </w:r>
      <w:r w:rsidRPr="00977346">
        <w:rPr>
          <w:rFonts w:ascii="Trebuchet MS" w:hAnsi="Trebuchet MS"/>
        </w:rPr>
        <w:t xml:space="preserve"> (împreună cu devizul general actualizat). SF/DALI se va transmite împreună cu devizul general actualizat, în conformitate cu legislația în vigoare aplicabilă: H.G. nr. 907/2016, cu modificările </w:t>
      </w:r>
      <w:proofErr w:type="spellStart"/>
      <w:r w:rsidRPr="00977346">
        <w:rPr>
          <w:rFonts w:ascii="Trebuchet MS" w:hAnsi="Trebuchet MS"/>
        </w:rPr>
        <w:t>şi</w:t>
      </w:r>
      <w:proofErr w:type="spellEnd"/>
      <w:r w:rsidRPr="00977346">
        <w:rPr>
          <w:rFonts w:ascii="Trebuchet MS" w:hAnsi="Trebuchet MS"/>
        </w:rPr>
        <w:t xml:space="preserve"> completările ulterioare. Solicitantul se va asigura de menționarea în cerințele documentațiilor de achiziție/de proiectare din caietul de sarcini pentru realizarea proiectului tehnic, a măsurilor privind respectarea obligațiilor prevăzute în PNRR pentru implementarea principiului „</w:t>
      </w:r>
      <w:r w:rsidRPr="00977346">
        <w:rPr>
          <w:rFonts w:ascii="Trebuchet MS" w:hAnsi="Trebuchet MS"/>
          <w:i/>
          <w:iCs/>
        </w:rPr>
        <w:t xml:space="preserve">Do No </w:t>
      </w:r>
      <w:proofErr w:type="spellStart"/>
      <w:r w:rsidRPr="00977346">
        <w:rPr>
          <w:rFonts w:ascii="Trebuchet MS" w:hAnsi="Trebuchet MS"/>
          <w:i/>
          <w:iCs/>
        </w:rPr>
        <w:t>Significant</w:t>
      </w:r>
      <w:proofErr w:type="spellEnd"/>
      <w:r w:rsidRPr="00977346">
        <w:rPr>
          <w:rFonts w:ascii="Trebuchet MS" w:hAnsi="Trebuchet MS"/>
          <w:i/>
          <w:iCs/>
        </w:rPr>
        <w:t xml:space="preserve"> </w:t>
      </w:r>
      <w:proofErr w:type="spellStart"/>
      <w:r w:rsidRPr="00977346">
        <w:rPr>
          <w:rFonts w:ascii="Trebuchet MS" w:hAnsi="Trebuchet MS"/>
          <w:i/>
          <w:iCs/>
        </w:rPr>
        <w:t>Harm</w:t>
      </w:r>
      <w:proofErr w:type="spellEnd"/>
      <w:r w:rsidRPr="00977346">
        <w:rPr>
          <w:rFonts w:ascii="Trebuchet MS" w:hAnsi="Trebuchet MS"/>
        </w:rPr>
        <w:t>” (DNSH).</w:t>
      </w:r>
    </w:p>
    <w:p w:rsidR="0001295D" w:rsidRPr="00977346" w:rsidRDefault="0001295D" w:rsidP="00587A4F">
      <w:pPr>
        <w:pStyle w:val="txt"/>
        <w:numPr>
          <w:ilvl w:val="0"/>
          <w:numId w:val="13"/>
        </w:numPr>
        <w:spacing w:before="120" w:after="0"/>
        <w:ind w:left="714" w:hanging="357"/>
        <w:rPr>
          <w:rFonts w:ascii="Trebuchet MS" w:hAnsi="Trebuchet MS"/>
        </w:rPr>
      </w:pPr>
      <w:r w:rsidRPr="00977346">
        <w:rPr>
          <w:rFonts w:ascii="Trebuchet MS" w:hAnsi="Trebuchet MS"/>
          <w:b/>
          <w:bCs/>
        </w:rPr>
        <w:t>Hotărârea/</w:t>
      </w:r>
      <w:r w:rsidR="00AE0ECF" w:rsidRPr="00977346">
        <w:rPr>
          <w:rFonts w:ascii="Trebuchet MS" w:hAnsi="Trebuchet MS"/>
          <w:b/>
          <w:bCs/>
        </w:rPr>
        <w:t>D</w:t>
      </w:r>
      <w:r w:rsidRPr="00977346">
        <w:rPr>
          <w:rFonts w:ascii="Trebuchet MS" w:hAnsi="Trebuchet MS"/>
          <w:b/>
          <w:bCs/>
        </w:rPr>
        <w:t xml:space="preserve">ecizia de aprobare a indicatorilor </w:t>
      </w:r>
      <w:proofErr w:type="spellStart"/>
      <w:r w:rsidRPr="00977346">
        <w:rPr>
          <w:rFonts w:ascii="Trebuchet MS" w:hAnsi="Trebuchet MS"/>
          <w:b/>
          <w:bCs/>
        </w:rPr>
        <w:t>tehnico</w:t>
      </w:r>
      <w:proofErr w:type="spellEnd"/>
      <w:r w:rsidR="00664C9E" w:rsidRPr="00977346">
        <w:rPr>
          <w:rFonts w:ascii="Trebuchet MS" w:hAnsi="Trebuchet MS"/>
          <w:b/>
          <w:bCs/>
        </w:rPr>
        <w:t>-</w:t>
      </w:r>
      <w:r w:rsidRPr="00977346">
        <w:rPr>
          <w:rFonts w:ascii="Trebuchet MS" w:hAnsi="Trebuchet MS"/>
          <w:b/>
          <w:bCs/>
        </w:rPr>
        <w:t>economici</w:t>
      </w:r>
      <w:r w:rsidRPr="00977346">
        <w:rPr>
          <w:rFonts w:ascii="Trebuchet MS" w:hAnsi="Trebuchet MS"/>
        </w:rPr>
        <w:t xml:space="preserve"> semnată de către persoana care are dreptul conform actelor de constituire să reprezinte legal solicitantul </w:t>
      </w:r>
      <w:proofErr w:type="spellStart"/>
      <w:r w:rsidRPr="00977346">
        <w:rPr>
          <w:rFonts w:ascii="Trebuchet MS" w:hAnsi="Trebuchet MS"/>
        </w:rPr>
        <w:t>şi</w:t>
      </w:r>
      <w:proofErr w:type="spellEnd"/>
      <w:r w:rsidRPr="00977346">
        <w:rPr>
          <w:rFonts w:ascii="Trebuchet MS" w:hAnsi="Trebuchet MS"/>
        </w:rPr>
        <w:t xml:space="preserve"> să semneze în numele acesteia. Hotărârea/decizia de aprobare a indicatorilor </w:t>
      </w:r>
      <w:proofErr w:type="spellStart"/>
      <w:r w:rsidRPr="00977346">
        <w:rPr>
          <w:rFonts w:ascii="Trebuchet MS" w:hAnsi="Trebuchet MS"/>
        </w:rPr>
        <w:t>tehnico</w:t>
      </w:r>
      <w:proofErr w:type="spellEnd"/>
      <w:r w:rsidR="00664C9E" w:rsidRPr="00977346">
        <w:rPr>
          <w:rFonts w:ascii="Trebuchet MS" w:hAnsi="Trebuchet MS"/>
        </w:rPr>
        <w:t>-</w:t>
      </w:r>
      <w:r w:rsidRPr="00977346">
        <w:rPr>
          <w:rFonts w:ascii="Trebuchet MS" w:hAnsi="Trebuchet MS"/>
        </w:rPr>
        <w:t xml:space="preserve">economici se va corela cu cea mai recentă documentație (SF/DALI). Anexa la Hotărârea /decizia de aprobare trebuie să conțină detalierea indicatorilor </w:t>
      </w:r>
      <w:proofErr w:type="spellStart"/>
      <w:r w:rsidRPr="00977346">
        <w:rPr>
          <w:rFonts w:ascii="Trebuchet MS" w:hAnsi="Trebuchet MS"/>
        </w:rPr>
        <w:t>tehnico</w:t>
      </w:r>
      <w:proofErr w:type="spellEnd"/>
      <w:r w:rsidR="00664C9E" w:rsidRPr="00977346">
        <w:rPr>
          <w:rFonts w:ascii="Trebuchet MS" w:hAnsi="Trebuchet MS"/>
        </w:rPr>
        <w:t>-</w:t>
      </w:r>
      <w:r w:rsidRPr="00977346">
        <w:rPr>
          <w:rFonts w:ascii="Trebuchet MS" w:hAnsi="Trebuchet MS"/>
        </w:rPr>
        <w:t xml:space="preserve">economici </w:t>
      </w:r>
      <w:proofErr w:type="spellStart"/>
      <w:r w:rsidRPr="00977346">
        <w:rPr>
          <w:rFonts w:ascii="Trebuchet MS" w:hAnsi="Trebuchet MS"/>
        </w:rPr>
        <w:t>şi</w:t>
      </w:r>
      <w:proofErr w:type="spellEnd"/>
      <w:r w:rsidRPr="00977346">
        <w:rPr>
          <w:rFonts w:ascii="Trebuchet MS" w:hAnsi="Trebuchet MS"/>
        </w:rPr>
        <w:t xml:space="preserve"> a valorilor acestora în conformitate cu documentația </w:t>
      </w:r>
      <w:proofErr w:type="spellStart"/>
      <w:r w:rsidRPr="00977346">
        <w:rPr>
          <w:rFonts w:ascii="Trebuchet MS" w:hAnsi="Trebuchet MS"/>
        </w:rPr>
        <w:t>tehnico</w:t>
      </w:r>
      <w:proofErr w:type="spellEnd"/>
      <w:r w:rsidR="00664C9E" w:rsidRPr="00977346">
        <w:rPr>
          <w:rFonts w:ascii="Trebuchet MS" w:hAnsi="Trebuchet MS"/>
        </w:rPr>
        <w:t>-</w:t>
      </w:r>
      <w:r w:rsidRPr="00977346">
        <w:rPr>
          <w:rFonts w:ascii="Trebuchet MS" w:hAnsi="Trebuchet MS"/>
        </w:rPr>
        <w:t xml:space="preserve">economică și este asumată de proiectant. În cazul proiectelor depuse în parteneriat, hotărârea/decizia de aprobare a indicatorilor </w:t>
      </w:r>
      <w:proofErr w:type="spellStart"/>
      <w:r w:rsidRPr="00977346">
        <w:rPr>
          <w:rFonts w:ascii="Trebuchet MS" w:hAnsi="Trebuchet MS"/>
        </w:rPr>
        <w:t>tehnico</w:t>
      </w:r>
      <w:proofErr w:type="spellEnd"/>
      <w:r w:rsidR="00664C9E" w:rsidRPr="00977346">
        <w:rPr>
          <w:rFonts w:ascii="Trebuchet MS" w:hAnsi="Trebuchet MS"/>
        </w:rPr>
        <w:t>-</w:t>
      </w:r>
      <w:r w:rsidRPr="00977346">
        <w:rPr>
          <w:rFonts w:ascii="Trebuchet MS" w:hAnsi="Trebuchet MS"/>
        </w:rPr>
        <w:t xml:space="preserve">economici va fi depusă de către toți partenerii. În cazul în care proiectul are la bază o documentație </w:t>
      </w:r>
      <w:proofErr w:type="spellStart"/>
      <w:r w:rsidRPr="00977346">
        <w:rPr>
          <w:rFonts w:ascii="Trebuchet MS" w:hAnsi="Trebuchet MS"/>
        </w:rPr>
        <w:t>tehnico</w:t>
      </w:r>
      <w:proofErr w:type="spellEnd"/>
      <w:r w:rsidR="00664C9E" w:rsidRPr="00977346">
        <w:rPr>
          <w:rFonts w:ascii="Trebuchet MS" w:hAnsi="Trebuchet MS"/>
        </w:rPr>
        <w:t>-</w:t>
      </w:r>
      <w:r w:rsidRPr="00977346">
        <w:rPr>
          <w:rFonts w:ascii="Trebuchet MS" w:hAnsi="Trebuchet MS"/>
        </w:rPr>
        <w:t>economică actualizată (DALI actualizat), hotărârea anterior menționată va fi anexată pentru documentația actualizată (iar dacă se menționează doar modificarea unei hotărâri anterioare, atunci se va anexa și documentul inițial care a fost modificat).</w:t>
      </w:r>
    </w:p>
    <w:p w:rsidR="0001295D" w:rsidRPr="00977346" w:rsidRDefault="0001295D" w:rsidP="00F41D06">
      <w:pPr>
        <w:pStyle w:val="txt"/>
        <w:rPr>
          <w:rFonts w:ascii="Trebuchet MS" w:hAnsi="Trebuchet MS"/>
          <w:color w:val="FF0000"/>
        </w:rPr>
      </w:pPr>
      <w:r w:rsidRPr="00977346">
        <w:rPr>
          <w:rFonts w:ascii="Trebuchet MS" w:hAnsi="Trebuchet MS"/>
        </w:rPr>
        <w:t xml:space="preserve">Beneficiarii au obligația de a prezenta după semnarea contractului de finanțare, dar nu mai târziu de </w:t>
      </w:r>
      <w:r w:rsidRPr="00977346">
        <w:rPr>
          <w:rFonts w:ascii="Trebuchet MS" w:hAnsi="Trebuchet MS"/>
          <w:b/>
          <w:bCs/>
        </w:rPr>
        <w:t>12 luni de la data intrării în vigoare a contractului de finanțare</w:t>
      </w:r>
      <w:r w:rsidRPr="00977346">
        <w:rPr>
          <w:rFonts w:ascii="Trebuchet MS" w:hAnsi="Trebuchet MS"/>
        </w:rPr>
        <w:t>, următoarele documente obligatorii, în caz contrar contractul de finanțare poate fi reziliat (beneficiarului i se vor efectua plăți, condiționate de prezentarea documentelor menționate în cele ce urmează).</w:t>
      </w:r>
    </w:p>
    <w:p w:rsidR="00587A4F" w:rsidRPr="00977346" w:rsidRDefault="0001295D" w:rsidP="00587A4F">
      <w:pPr>
        <w:pStyle w:val="Listparagraf"/>
        <w:numPr>
          <w:ilvl w:val="1"/>
          <w:numId w:val="14"/>
        </w:numPr>
        <w:spacing w:after="0"/>
        <w:jc w:val="both"/>
        <w:rPr>
          <w:rFonts w:eastAsia="Times New Roman" w:cs="Arial"/>
        </w:rPr>
      </w:pPr>
      <w:r w:rsidRPr="00977346">
        <w:rPr>
          <w:rFonts w:eastAsia="Times New Roman" w:cs="Arial"/>
          <w:b/>
          <w:bCs/>
        </w:rPr>
        <w:t>Autorizația de construire</w:t>
      </w:r>
      <w:r w:rsidRPr="00977346">
        <w:rPr>
          <w:rFonts w:eastAsia="Times New Roman" w:cs="Arial"/>
        </w:rPr>
        <w:t xml:space="preserve"> (emisă la nivel de proiect sau pentru fiecare componentă în parte din cadrul proiectului). Se va transmite autorizația de construire eliberată în vederea realizării investiției aferente proiectului în termen de valabilitate. În cazul proiectelor care cuprind mai multe clădiri (componente), se poate anexa o singură autorizație de construire la nivel de proiect, conform legislației în vigoare, sau autorizații de construire distincte pentru fiecare clădire în parte din cadrul proiectului, conform legislației în vigoare.</w:t>
      </w:r>
    </w:p>
    <w:p w:rsidR="00036579" w:rsidRPr="00977346" w:rsidRDefault="00036579" w:rsidP="00036579">
      <w:pPr>
        <w:pStyle w:val="Listparagraf"/>
        <w:numPr>
          <w:ilvl w:val="1"/>
          <w:numId w:val="14"/>
        </w:numPr>
        <w:spacing w:after="0"/>
        <w:jc w:val="both"/>
        <w:rPr>
          <w:rFonts w:eastAsia="Times New Roman" w:cs="Arial"/>
        </w:rPr>
      </w:pPr>
      <w:r w:rsidRPr="00977346">
        <w:rPr>
          <w:rFonts w:eastAsia="Times New Roman" w:cs="Arial"/>
          <w:b/>
          <w:bCs/>
        </w:rPr>
        <w:t>Proiect tehnic</w:t>
      </w:r>
      <w:r w:rsidRPr="00977346">
        <w:rPr>
          <w:rFonts w:eastAsia="Times New Roman" w:cs="Arial"/>
        </w:rPr>
        <w:t xml:space="preserve"> și, dacă este cazul, </w:t>
      </w:r>
      <w:r w:rsidRPr="00977346">
        <w:rPr>
          <w:rFonts w:eastAsia="Times New Roman" w:cs="Arial"/>
          <w:b/>
          <w:bCs/>
        </w:rPr>
        <w:t>Hotărârea/Decizia (Hotărârile/Deciziile partenerilor) actualizată pentru faza PT</w:t>
      </w:r>
      <w:r w:rsidRPr="00977346">
        <w:rPr>
          <w:rFonts w:eastAsia="Times New Roman" w:cs="Arial"/>
        </w:rPr>
        <w:t>. Se va transmite proiectul tehnic, împreună cu devizul general actualizat, în conformitate cu legislația în vigoare aplicabilă. Se va transmite Hotărârea/ decizia (Hotărârile/ Deciziile partenerilor) actualizată pentru faza PT sau cu modificările și completările intervenite la faza PT.</w:t>
      </w:r>
    </w:p>
    <w:p w:rsidR="00587A4F" w:rsidRPr="00977346" w:rsidRDefault="0001295D" w:rsidP="00587A4F">
      <w:pPr>
        <w:pStyle w:val="Listparagraf"/>
        <w:numPr>
          <w:ilvl w:val="1"/>
          <w:numId w:val="14"/>
        </w:numPr>
        <w:spacing w:after="0"/>
        <w:jc w:val="both"/>
        <w:rPr>
          <w:rFonts w:eastAsia="Times New Roman" w:cs="Arial"/>
        </w:rPr>
      </w:pPr>
      <w:r w:rsidRPr="00977346">
        <w:rPr>
          <w:rFonts w:eastAsia="Times New Roman" w:cs="Arial"/>
          <w:b/>
          <w:bCs/>
        </w:rPr>
        <w:t>Contractul de lucrări</w:t>
      </w:r>
      <w:r w:rsidRPr="00977346">
        <w:rPr>
          <w:rFonts w:eastAsia="Times New Roman" w:cs="Arial"/>
        </w:rPr>
        <w:t xml:space="preserve"> încheiat (inclusiv actele adiționale încheiate), împreună cu devizul general actualizat, cu defalcarea valorii aferente cheltuielilor eligibile din PNRR pe capitole și subcapitole de cheltuieli conform HG nr. 907/2016 și a valorii TVA aferentă acestor tipuri de cheltuieli, inclusiv a cheltuielilor neeligibile și TVA aferent acestora. Contractul de lucrări va cuprinde inclusiv măsuri privind respectarea obligațiilor prevăzute în PNRR pentru implementarea principiului „</w:t>
      </w:r>
      <w:r w:rsidRPr="00977346">
        <w:rPr>
          <w:rFonts w:eastAsia="Times New Roman" w:cs="Arial"/>
          <w:i/>
          <w:iCs/>
        </w:rPr>
        <w:t xml:space="preserve">Do No </w:t>
      </w:r>
      <w:proofErr w:type="spellStart"/>
      <w:r w:rsidRPr="00977346">
        <w:rPr>
          <w:rFonts w:eastAsia="Times New Roman" w:cs="Arial"/>
          <w:i/>
          <w:iCs/>
        </w:rPr>
        <w:t>Significant</w:t>
      </w:r>
      <w:proofErr w:type="spellEnd"/>
      <w:r w:rsidRPr="00977346">
        <w:rPr>
          <w:rFonts w:eastAsia="Times New Roman" w:cs="Arial"/>
          <w:i/>
          <w:iCs/>
        </w:rPr>
        <w:t xml:space="preserve"> </w:t>
      </w:r>
      <w:proofErr w:type="spellStart"/>
      <w:r w:rsidRPr="00977346">
        <w:rPr>
          <w:rFonts w:eastAsia="Times New Roman" w:cs="Arial"/>
          <w:i/>
          <w:iCs/>
        </w:rPr>
        <w:t>Harm</w:t>
      </w:r>
      <w:proofErr w:type="spellEnd"/>
      <w:r w:rsidRPr="00977346">
        <w:rPr>
          <w:rFonts w:eastAsia="Times New Roman" w:cs="Arial"/>
        </w:rPr>
        <w:t>” (DNSH).</w:t>
      </w:r>
    </w:p>
    <w:p w:rsidR="00587A4F" w:rsidRPr="00977346" w:rsidRDefault="00587A4F" w:rsidP="00587A4F">
      <w:pPr>
        <w:pStyle w:val="Listparagraf"/>
        <w:rPr>
          <w:rFonts w:eastAsia="Times New Roman" w:cs="Arial"/>
          <w:b/>
          <w:bCs/>
        </w:rPr>
      </w:pPr>
    </w:p>
    <w:p w:rsidR="0001295D" w:rsidRPr="00977346" w:rsidRDefault="0001295D" w:rsidP="00587A4F">
      <w:pPr>
        <w:pStyle w:val="Listparagraf"/>
        <w:numPr>
          <w:ilvl w:val="1"/>
          <w:numId w:val="14"/>
        </w:numPr>
        <w:spacing w:after="0"/>
        <w:jc w:val="both"/>
        <w:rPr>
          <w:rFonts w:eastAsia="Times New Roman" w:cs="Arial"/>
        </w:rPr>
      </w:pPr>
      <w:r w:rsidRPr="00977346">
        <w:rPr>
          <w:rFonts w:eastAsia="Times New Roman" w:cs="Arial"/>
          <w:b/>
          <w:bCs/>
        </w:rPr>
        <w:t xml:space="preserve">Modificări ale Ordinului/ Deciziei/Hotărârii de aprobare a proiectului (cererii de finanțare) </w:t>
      </w:r>
      <w:proofErr w:type="spellStart"/>
      <w:r w:rsidRPr="00977346">
        <w:rPr>
          <w:rFonts w:eastAsia="Times New Roman" w:cs="Arial"/>
          <w:b/>
          <w:bCs/>
        </w:rPr>
        <w:t>şi</w:t>
      </w:r>
      <w:proofErr w:type="spellEnd"/>
      <w:r w:rsidRPr="00977346">
        <w:rPr>
          <w:rFonts w:eastAsia="Times New Roman" w:cs="Arial"/>
          <w:b/>
          <w:bCs/>
        </w:rPr>
        <w:t xml:space="preserve"> a cheltuielilor aferente</w:t>
      </w:r>
      <w:r w:rsidRPr="00977346">
        <w:rPr>
          <w:rFonts w:eastAsia="Times New Roman" w:cs="Arial"/>
        </w:rPr>
        <w:t>, în conformitate cu ultima formă a bugetului</w:t>
      </w:r>
      <w:r w:rsidR="00B83239" w:rsidRPr="00977346">
        <w:rPr>
          <w:rFonts w:eastAsia="Times New Roman" w:cs="Arial"/>
        </w:rPr>
        <w:t xml:space="preserve"> (dacă este cazul)</w:t>
      </w:r>
      <w:r w:rsidRPr="00977346">
        <w:rPr>
          <w:rFonts w:eastAsia="Times New Roman" w:cs="Arial"/>
        </w:rPr>
        <w:t>.</w:t>
      </w:r>
    </w:p>
    <w:p w:rsidR="0001295D" w:rsidRPr="00977346" w:rsidRDefault="0001295D" w:rsidP="00F41D06">
      <w:pPr>
        <w:pStyle w:val="txt"/>
        <w:rPr>
          <w:rFonts w:ascii="Trebuchet MS" w:hAnsi="Trebuchet MS"/>
          <w:b/>
        </w:rPr>
      </w:pPr>
      <w:r w:rsidRPr="00977346">
        <w:rPr>
          <w:rFonts w:ascii="Trebuchet MS" w:hAnsi="Trebuchet MS"/>
        </w:rPr>
        <w:t>Beneficiarii au obligația de a prezenta, după finalizarea lucrărilor de execuție, procesul</w:t>
      </w:r>
      <w:r w:rsidR="00664C9E" w:rsidRPr="00977346">
        <w:rPr>
          <w:rFonts w:ascii="Trebuchet MS" w:hAnsi="Trebuchet MS"/>
        </w:rPr>
        <w:t>-</w:t>
      </w:r>
      <w:r w:rsidRPr="00977346">
        <w:rPr>
          <w:rFonts w:ascii="Trebuchet MS" w:hAnsi="Trebuchet MS"/>
        </w:rPr>
        <w:t>verbal de recepție la terminarea lucrărilor, în termen de maxim 30 de zile de la data întocmirii acestuia. Plata finală a proiectului este condiționată de prezentarea acestui document.</w:t>
      </w:r>
      <w:r w:rsidR="000A0ED0" w:rsidRPr="00977346">
        <w:rPr>
          <w:rFonts w:ascii="Trebuchet MS" w:hAnsi="Trebuchet MS"/>
        </w:rPr>
        <w:t xml:space="preserve"> În cazul în care un beneficiar nu </w:t>
      </w:r>
      <w:r w:rsidR="00A577AC" w:rsidRPr="00977346">
        <w:rPr>
          <w:rFonts w:ascii="Trebuchet MS" w:hAnsi="Trebuchet MS"/>
        </w:rPr>
        <w:t>poate demonstra finalizarea investiției, contractul de finanțare va fi reziliat</w:t>
      </w:r>
      <w:r w:rsidR="009F5754" w:rsidRPr="00977346">
        <w:rPr>
          <w:rFonts w:ascii="Trebuchet MS" w:hAnsi="Trebuchet MS"/>
        </w:rPr>
        <w:t xml:space="preserve"> și orice sume plătite vor fi recuperate conform contractului de finanțare</w:t>
      </w:r>
      <w:r w:rsidR="00A577AC" w:rsidRPr="00977346">
        <w:rPr>
          <w:rFonts w:ascii="Trebuchet MS" w:hAnsi="Trebuchet MS"/>
        </w:rPr>
        <w:t>.</w:t>
      </w:r>
    </w:p>
    <w:p w:rsidR="0001295D" w:rsidRPr="00977346" w:rsidRDefault="00664C9E" w:rsidP="00FE4B4F">
      <w:pPr>
        <w:shd w:val="clear" w:color="auto" w:fill="DAEEF3" w:themeFill="accent5" w:themeFillTint="33"/>
        <w:spacing w:before="240" w:after="0"/>
        <w:ind w:left="709" w:right="80" w:hanging="709"/>
        <w:jc w:val="both"/>
        <w:rPr>
          <w:rFonts w:eastAsia="Times New Roman" w:cs="Arial"/>
          <w:b/>
        </w:rPr>
      </w:pPr>
      <w:r w:rsidRPr="00977346">
        <w:rPr>
          <w:rFonts w:eastAsia="Times New Roman" w:cs="Arial"/>
          <w:b/>
        </w:rPr>
        <w:t>I.2</w:t>
      </w:r>
      <w:r w:rsidR="0001295D" w:rsidRPr="00977346">
        <w:rPr>
          <w:rFonts w:eastAsia="Times New Roman" w:cs="Arial"/>
          <w:b/>
        </w:rPr>
        <w:t xml:space="preserve"> –</w:t>
      </w:r>
      <w:r w:rsidR="00F2575C" w:rsidRPr="00977346">
        <w:rPr>
          <w:rFonts w:eastAsia="Times New Roman" w:cs="Arial"/>
          <w:b/>
        </w:rPr>
        <w:tab/>
      </w:r>
      <w:r w:rsidR="0001295D" w:rsidRPr="00977346">
        <w:rPr>
          <w:rFonts w:eastAsia="Times New Roman" w:cs="Arial"/>
          <w:b/>
        </w:rPr>
        <w:t xml:space="preserve">Construirea de locuințe pentru tineri/locuințe de serviciu pentru specialiști din sănătate și învățământ </w:t>
      </w:r>
    </w:p>
    <w:p w:rsidR="000D3378" w:rsidRPr="00977346" w:rsidRDefault="000D3378" w:rsidP="000D3378">
      <w:pPr>
        <w:spacing w:before="0" w:after="0" w:line="256" w:lineRule="auto"/>
        <w:jc w:val="both"/>
        <w:rPr>
          <w:rFonts w:eastAsia="Times New Roman" w:cs="Arial"/>
        </w:rPr>
      </w:pPr>
    </w:p>
    <w:p w:rsidR="000A6A21" w:rsidRPr="00977346" w:rsidRDefault="0001295D" w:rsidP="000D3378">
      <w:pPr>
        <w:spacing w:before="0" w:after="0" w:line="256" w:lineRule="auto"/>
        <w:jc w:val="both"/>
        <w:rPr>
          <w:rFonts w:eastAsia="Times New Roman" w:cs="Arial"/>
        </w:rPr>
      </w:pPr>
      <w:r w:rsidRPr="00977346">
        <w:rPr>
          <w:rFonts w:eastAsia="Times New Roman" w:cs="Arial"/>
        </w:rPr>
        <w:t xml:space="preserve">Beneficiarii au obligația de a prezenta după semnarea contractului de finanțare, dar nu mai târziu de </w:t>
      </w:r>
      <w:r w:rsidRPr="00977346">
        <w:rPr>
          <w:rFonts w:eastAsia="Times New Roman" w:cs="Arial"/>
          <w:b/>
          <w:bCs/>
        </w:rPr>
        <w:t>6 luni de la data intrării în vigoare a contractului de finanțare</w:t>
      </w:r>
      <w:r w:rsidRPr="00977346">
        <w:rPr>
          <w:rFonts w:eastAsia="Times New Roman" w:cs="Arial"/>
        </w:rPr>
        <w:t xml:space="preserve">, următoarele documente obligatorii, în caz contrar contractul de finanțare poate fi reziliat (beneficiarului i se vor efectua plăți, condiționate de prezentarea documentelor </w:t>
      </w:r>
      <w:r w:rsidR="00587A4F" w:rsidRPr="00977346">
        <w:rPr>
          <w:rFonts w:eastAsia="Times New Roman" w:cs="Arial"/>
        </w:rPr>
        <w:t>menționate în cele ce urmează).</w:t>
      </w:r>
    </w:p>
    <w:p w:rsidR="000A6A21" w:rsidRPr="00977346" w:rsidRDefault="00DD2EC4" w:rsidP="00587A4F">
      <w:pPr>
        <w:pStyle w:val="Listparagraf"/>
        <w:numPr>
          <w:ilvl w:val="1"/>
          <w:numId w:val="15"/>
        </w:numPr>
        <w:spacing w:after="0"/>
        <w:jc w:val="both"/>
        <w:rPr>
          <w:rFonts w:eastAsia="Times New Roman" w:cs="Arial"/>
        </w:rPr>
      </w:pPr>
      <w:r w:rsidRPr="00977346">
        <w:rPr>
          <w:rFonts w:eastAsia="Times New Roman" w:cs="Arial"/>
          <w:b/>
          <w:bCs/>
        </w:rPr>
        <w:t xml:space="preserve">În cazul în care nu este utilizat proiectul tip - </w:t>
      </w:r>
      <w:r w:rsidR="000A6A21" w:rsidRPr="00977346">
        <w:rPr>
          <w:rFonts w:eastAsia="Times New Roman" w:cs="Arial"/>
          <w:b/>
          <w:bCs/>
        </w:rPr>
        <w:t xml:space="preserve">Documentația </w:t>
      </w:r>
      <w:proofErr w:type="spellStart"/>
      <w:r w:rsidR="000A6A21" w:rsidRPr="00977346">
        <w:rPr>
          <w:rFonts w:eastAsia="Times New Roman" w:cs="Arial"/>
          <w:b/>
          <w:bCs/>
        </w:rPr>
        <w:t>tehnico</w:t>
      </w:r>
      <w:proofErr w:type="spellEnd"/>
      <w:r w:rsidR="000A6A21" w:rsidRPr="00977346">
        <w:rPr>
          <w:rFonts w:eastAsia="Times New Roman" w:cs="Arial"/>
          <w:b/>
          <w:bCs/>
        </w:rPr>
        <w:t>-economică – SF</w:t>
      </w:r>
      <w:r w:rsidR="000A6A21" w:rsidRPr="00977346">
        <w:rPr>
          <w:rFonts w:eastAsia="Times New Roman" w:cs="Arial"/>
        </w:rPr>
        <w:t xml:space="preserve"> (elaborată la nivel de proiect sau pentru fiecare componentă în parte din cadrul proiectului, inclusiv, dacă e cazul, pentru clădiri existente care nu reprezintă componente în cadrul proiectului pentru clădiri noi vizate de proiect, împreună cu devizul general actualizat). SF se va transmite împreună cu devizul general actualizat, în conformitate cu legislația în vigoare aplicabilă: H.G. nr. 907/2016, cu modificările </w:t>
      </w:r>
      <w:proofErr w:type="spellStart"/>
      <w:r w:rsidR="000A6A21" w:rsidRPr="00977346">
        <w:rPr>
          <w:rFonts w:eastAsia="Times New Roman" w:cs="Arial"/>
        </w:rPr>
        <w:t>şi</w:t>
      </w:r>
      <w:proofErr w:type="spellEnd"/>
      <w:r w:rsidR="000A6A21" w:rsidRPr="00977346">
        <w:rPr>
          <w:rFonts w:eastAsia="Times New Roman" w:cs="Arial"/>
        </w:rPr>
        <w:t xml:space="preserve"> completările ulterioare. Solicitantul se va asigura de menționarea în cerințele documentațiilor de achiziție/de proiectare din caietul de sarcini pentru realizarea proiectului tehnic, a măsurilor privind respectarea obligațiilor prevăzute în PNRR pentru implementarea principiului „</w:t>
      </w:r>
      <w:r w:rsidR="000A6A21" w:rsidRPr="00977346">
        <w:rPr>
          <w:rFonts w:eastAsia="Times New Roman" w:cs="Arial"/>
          <w:i/>
          <w:iCs/>
        </w:rPr>
        <w:t xml:space="preserve">Do No </w:t>
      </w:r>
      <w:proofErr w:type="spellStart"/>
      <w:r w:rsidR="000A6A21" w:rsidRPr="00977346">
        <w:rPr>
          <w:rFonts w:eastAsia="Times New Roman" w:cs="Arial"/>
          <w:i/>
          <w:iCs/>
        </w:rPr>
        <w:t>Significant</w:t>
      </w:r>
      <w:proofErr w:type="spellEnd"/>
      <w:r w:rsidR="000A6A21" w:rsidRPr="00977346">
        <w:rPr>
          <w:rFonts w:eastAsia="Times New Roman" w:cs="Arial"/>
          <w:i/>
          <w:iCs/>
        </w:rPr>
        <w:t xml:space="preserve"> </w:t>
      </w:r>
      <w:proofErr w:type="spellStart"/>
      <w:r w:rsidR="000A6A21" w:rsidRPr="00977346">
        <w:rPr>
          <w:rFonts w:eastAsia="Times New Roman" w:cs="Arial"/>
          <w:i/>
          <w:iCs/>
        </w:rPr>
        <w:t>Harm</w:t>
      </w:r>
      <w:proofErr w:type="spellEnd"/>
      <w:r w:rsidR="000A6A21" w:rsidRPr="00977346">
        <w:rPr>
          <w:rFonts w:eastAsia="Times New Roman" w:cs="Arial"/>
        </w:rPr>
        <w:t>” (DNSH).</w:t>
      </w:r>
    </w:p>
    <w:p w:rsidR="000A6A21" w:rsidRPr="00977346" w:rsidRDefault="000A6A21" w:rsidP="00587A4F">
      <w:pPr>
        <w:pStyle w:val="Listparagraf"/>
        <w:spacing w:after="0"/>
        <w:jc w:val="both"/>
        <w:rPr>
          <w:rFonts w:eastAsia="Times New Roman" w:cs="Arial"/>
        </w:rPr>
      </w:pPr>
    </w:p>
    <w:p w:rsidR="00933E11" w:rsidRPr="00977346" w:rsidRDefault="000A6A21" w:rsidP="00587A4F">
      <w:pPr>
        <w:pStyle w:val="Listparagraf"/>
        <w:numPr>
          <w:ilvl w:val="1"/>
          <w:numId w:val="15"/>
        </w:numPr>
        <w:spacing w:after="0" w:line="256" w:lineRule="auto"/>
        <w:jc w:val="both"/>
        <w:rPr>
          <w:rFonts w:eastAsia="Times New Roman" w:cs="Arial"/>
        </w:rPr>
      </w:pPr>
      <w:r w:rsidRPr="00977346">
        <w:rPr>
          <w:rFonts w:eastAsia="Times New Roman" w:cs="Arial"/>
          <w:b/>
          <w:bCs/>
        </w:rPr>
        <w:t xml:space="preserve">Hotărârea/Decizia de aprobare a indicatorilor </w:t>
      </w:r>
      <w:proofErr w:type="spellStart"/>
      <w:r w:rsidRPr="00977346">
        <w:rPr>
          <w:rFonts w:eastAsia="Times New Roman" w:cs="Arial"/>
          <w:b/>
          <w:bCs/>
        </w:rPr>
        <w:t>tehnico</w:t>
      </w:r>
      <w:proofErr w:type="spellEnd"/>
      <w:r w:rsidRPr="00977346">
        <w:rPr>
          <w:rFonts w:eastAsia="Times New Roman" w:cs="Arial"/>
          <w:b/>
          <w:bCs/>
        </w:rPr>
        <w:t>-economici</w:t>
      </w:r>
      <w:r w:rsidRPr="00977346">
        <w:rPr>
          <w:rFonts w:eastAsia="Times New Roman" w:cs="Arial"/>
        </w:rPr>
        <w:t xml:space="preserve"> semnată de către persoana care are dreptul conform actelor de constituire să reprezinte legal solicitantul </w:t>
      </w:r>
      <w:proofErr w:type="spellStart"/>
      <w:r w:rsidRPr="00977346">
        <w:rPr>
          <w:rFonts w:eastAsia="Times New Roman" w:cs="Arial"/>
        </w:rPr>
        <w:t>şi</w:t>
      </w:r>
      <w:proofErr w:type="spellEnd"/>
      <w:r w:rsidRPr="00977346">
        <w:rPr>
          <w:rFonts w:eastAsia="Times New Roman" w:cs="Arial"/>
        </w:rPr>
        <w:t xml:space="preserve"> să semneze în numele acesteia. Hotărârea/decizia de aprobare a indicatorilor </w:t>
      </w:r>
      <w:proofErr w:type="spellStart"/>
      <w:r w:rsidRPr="00977346">
        <w:rPr>
          <w:rFonts w:eastAsia="Times New Roman" w:cs="Arial"/>
        </w:rPr>
        <w:t>tehnico</w:t>
      </w:r>
      <w:proofErr w:type="spellEnd"/>
      <w:r w:rsidRPr="00977346">
        <w:rPr>
          <w:rFonts w:eastAsia="Times New Roman" w:cs="Arial"/>
        </w:rPr>
        <w:t xml:space="preserve">-economici se va corela cu cea mai recentă documentație (SF/DALI). Anexa la Hotărârea /decizia de aprobare trebuie să conțină detalierea indicatorilor </w:t>
      </w:r>
      <w:proofErr w:type="spellStart"/>
      <w:r w:rsidRPr="00977346">
        <w:rPr>
          <w:rFonts w:eastAsia="Times New Roman" w:cs="Arial"/>
        </w:rPr>
        <w:t>tehnico</w:t>
      </w:r>
      <w:proofErr w:type="spellEnd"/>
      <w:r w:rsidRPr="00977346">
        <w:rPr>
          <w:rFonts w:eastAsia="Times New Roman" w:cs="Arial"/>
        </w:rPr>
        <w:t xml:space="preserve">-economici </w:t>
      </w:r>
      <w:proofErr w:type="spellStart"/>
      <w:r w:rsidRPr="00977346">
        <w:rPr>
          <w:rFonts w:eastAsia="Times New Roman" w:cs="Arial"/>
        </w:rPr>
        <w:t>şi</w:t>
      </w:r>
      <w:proofErr w:type="spellEnd"/>
      <w:r w:rsidRPr="00977346">
        <w:rPr>
          <w:rFonts w:eastAsia="Times New Roman" w:cs="Arial"/>
        </w:rPr>
        <w:t xml:space="preserve"> a valorilor acestora în conformitate cu documentația </w:t>
      </w:r>
      <w:proofErr w:type="spellStart"/>
      <w:r w:rsidRPr="00977346">
        <w:rPr>
          <w:rFonts w:eastAsia="Times New Roman" w:cs="Arial"/>
        </w:rPr>
        <w:t>tehnico</w:t>
      </w:r>
      <w:proofErr w:type="spellEnd"/>
      <w:r w:rsidRPr="00977346">
        <w:rPr>
          <w:rFonts w:eastAsia="Times New Roman" w:cs="Arial"/>
        </w:rPr>
        <w:t xml:space="preserve">-economică și este asumată de proiectant. În cazul proiectelor depuse în parteneriat, hotărârea/decizia de aprobare a indicatorilor </w:t>
      </w:r>
      <w:proofErr w:type="spellStart"/>
      <w:r w:rsidRPr="00977346">
        <w:rPr>
          <w:rFonts w:eastAsia="Times New Roman" w:cs="Arial"/>
        </w:rPr>
        <w:t>tehnico</w:t>
      </w:r>
      <w:proofErr w:type="spellEnd"/>
      <w:r w:rsidRPr="00977346">
        <w:rPr>
          <w:rFonts w:eastAsia="Times New Roman" w:cs="Arial"/>
        </w:rPr>
        <w:t xml:space="preserve">-economici va fi depusă de către toți partenerii. În cazul în care proiectul are la bază o documentație </w:t>
      </w:r>
      <w:proofErr w:type="spellStart"/>
      <w:r w:rsidRPr="00977346">
        <w:rPr>
          <w:rFonts w:eastAsia="Times New Roman" w:cs="Arial"/>
        </w:rPr>
        <w:t>tehnico</w:t>
      </w:r>
      <w:proofErr w:type="spellEnd"/>
      <w:r w:rsidRPr="00977346">
        <w:rPr>
          <w:rFonts w:eastAsia="Times New Roman" w:cs="Arial"/>
        </w:rPr>
        <w:t>-economică actualizată (DALI actualizat), hotărârea anterior menționată va fi anexată pentru documentația actualizată (iar dacă se menționează doar modificarea unei hotărâri anterioare, atunci se va anexa și documentul inițial care a fost modificat).</w:t>
      </w:r>
    </w:p>
    <w:p w:rsidR="000A6A21" w:rsidRPr="00977346" w:rsidRDefault="000A6A21" w:rsidP="000A6A21">
      <w:pPr>
        <w:pStyle w:val="txt"/>
        <w:rPr>
          <w:rFonts w:ascii="Trebuchet MS" w:hAnsi="Trebuchet MS"/>
          <w:color w:val="FF0000"/>
        </w:rPr>
      </w:pPr>
      <w:r w:rsidRPr="00977346">
        <w:rPr>
          <w:rFonts w:ascii="Trebuchet MS" w:hAnsi="Trebuchet MS"/>
        </w:rPr>
        <w:t xml:space="preserve">Beneficiarii au obligația de a prezenta după semnarea contractului de finanțare, dar nu mai târziu de </w:t>
      </w:r>
      <w:r w:rsidRPr="00977346">
        <w:rPr>
          <w:rFonts w:ascii="Trebuchet MS" w:hAnsi="Trebuchet MS"/>
          <w:b/>
          <w:bCs/>
        </w:rPr>
        <w:t>12 luni de la data intrării în vigoare a contractului de finanțare</w:t>
      </w:r>
      <w:r w:rsidRPr="00977346">
        <w:rPr>
          <w:rFonts w:ascii="Trebuchet MS" w:hAnsi="Trebuchet MS"/>
        </w:rPr>
        <w:t>, următoarele documente obligatorii, în caz contrar contractul de finanțare poate fi reziliat (beneficiarului i se vor efectua plăți, condiționate de prezentarea documentelor menționate în cele ce urmează).</w:t>
      </w:r>
    </w:p>
    <w:p w:rsidR="0001295D" w:rsidRPr="00977346" w:rsidRDefault="0001295D" w:rsidP="00CA001C">
      <w:pPr>
        <w:pStyle w:val="Listparagraf"/>
        <w:numPr>
          <w:ilvl w:val="1"/>
          <w:numId w:val="15"/>
        </w:numPr>
        <w:spacing w:before="0" w:after="0" w:line="256" w:lineRule="auto"/>
        <w:jc w:val="both"/>
        <w:rPr>
          <w:rFonts w:eastAsia="Times New Roman" w:cs="Arial"/>
        </w:rPr>
      </w:pPr>
      <w:r w:rsidRPr="00977346">
        <w:rPr>
          <w:rFonts w:eastAsia="Times New Roman" w:cs="Arial"/>
          <w:b/>
          <w:bCs/>
        </w:rPr>
        <w:t>Autorizația de Construire</w:t>
      </w:r>
      <w:r w:rsidRPr="00977346">
        <w:rPr>
          <w:rFonts w:eastAsia="Times New Roman" w:cs="Arial"/>
        </w:rPr>
        <w:t>, împreună cu toate avizele obținute pe baza Certificatului de urbanism.</w:t>
      </w:r>
    </w:p>
    <w:p w:rsidR="00036579" w:rsidRPr="00977346" w:rsidRDefault="00DD2EC4" w:rsidP="00036579">
      <w:pPr>
        <w:pStyle w:val="Listparagraf"/>
        <w:numPr>
          <w:ilvl w:val="1"/>
          <w:numId w:val="15"/>
        </w:numPr>
        <w:spacing w:before="0" w:after="0"/>
        <w:jc w:val="both"/>
        <w:rPr>
          <w:rFonts w:eastAsia="Times New Roman" w:cs="Arial"/>
        </w:rPr>
      </w:pPr>
      <w:r w:rsidRPr="00977346">
        <w:rPr>
          <w:rFonts w:eastAsia="Times New Roman" w:cs="Arial"/>
          <w:b/>
          <w:bCs/>
        </w:rPr>
        <w:t xml:space="preserve">În cazul în care nu este utilizat proiectul tip - </w:t>
      </w:r>
      <w:r w:rsidR="00036579" w:rsidRPr="00977346">
        <w:rPr>
          <w:rFonts w:eastAsia="Times New Roman" w:cs="Arial"/>
          <w:b/>
          <w:bCs/>
        </w:rPr>
        <w:t>Proiect tehnic</w:t>
      </w:r>
      <w:r w:rsidR="00036579" w:rsidRPr="00977346">
        <w:rPr>
          <w:rFonts w:eastAsia="Times New Roman" w:cs="Arial"/>
        </w:rPr>
        <w:t xml:space="preserve"> și, dacă este cazul, </w:t>
      </w:r>
      <w:r w:rsidR="00036579" w:rsidRPr="00977346">
        <w:rPr>
          <w:rFonts w:eastAsia="Times New Roman" w:cs="Arial"/>
          <w:b/>
          <w:bCs/>
        </w:rPr>
        <w:t>Hotărârea/Decizia (Hotărârile/Deciziile partenerilor) actualizată pentru faza PT</w:t>
      </w:r>
      <w:r w:rsidR="00036579" w:rsidRPr="00977346">
        <w:rPr>
          <w:rFonts w:eastAsia="Times New Roman" w:cs="Arial"/>
        </w:rPr>
        <w:t>. Se va transmite proiectul tehnic, împreună cu devizul general actualizat, în conformitate cu legislația în vigoare aplicabilă. Se va transmite Hotărârea/ decizia (Hotărârile/ Deciziile partenerilor) actualizată pentru faza PT sau cu modificările și completările intervenite la faza PT.</w:t>
      </w:r>
    </w:p>
    <w:p w:rsidR="0001295D" w:rsidRPr="00977346" w:rsidRDefault="0001295D" w:rsidP="00CA001C">
      <w:pPr>
        <w:pStyle w:val="Listparagraf"/>
        <w:numPr>
          <w:ilvl w:val="1"/>
          <w:numId w:val="15"/>
        </w:numPr>
        <w:spacing w:before="0" w:after="0" w:line="256" w:lineRule="auto"/>
        <w:jc w:val="both"/>
        <w:rPr>
          <w:rFonts w:eastAsia="Times New Roman" w:cs="Arial"/>
        </w:rPr>
      </w:pPr>
      <w:r w:rsidRPr="00977346">
        <w:rPr>
          <w:rFonts w:eastAsia="Times New Roman" w:cs="Arial"/>
          <w:b/>
          <w:bCs/>
        </w:rPr>
        <w:t>Contractul de lucrări de execuție</w:t>
      </w:r>
      <w:r w:rsidRPr="00977346">
        <w:rPr>
          <w:rFonts w:eastAsia="Times New Roman" w:cs="Arial"/>
        </w:rPr>
        <w:t xml:space="preserve"> încheiat (inclusiv actele adiționale încheiate), împreună cu devizul general actualizat, cu defalcarea valorii aferente cheltuielilor eligibile din PNRR pe capitole și subcapitole de cheltuieli conform HG nr. 907/2016 și a valorii TVA aferentă acestor tipuri de cheltuieli, inclusiv a cheltuielilor neeligibile și TVA aferent acestora. Contractul de lucrări va cuprinde inclusiv măsuri privind respectarea </w:t>
      </w:r>
      <w:proofErr w:type="spellStart"/>
      <w:r w:rsidRPr="00977346">
        <w:rPr>
          <w:rFonts w:eastAsia="Times New Roman" w:cs="Arial"/>
        </w:rPr>
        <w:t>obligaţiilor</w:t>
      </w:r>
      <w:proofErr w:type="spellEnd"/>
      <w:r w:rsidRPr="00977346">
        <w:rPr>
          <w:rFonts w:eastAsia="Times New Roman" w:cs="Arial"/>
        </w:rPr>
        <w:t xml:space="preserve"> prevăzute în PNRR pentru implementarea principiului „</w:t>
      </w:r>
      <w:r w:rsidRPr="00977346">
        <w:rPr>
          <w:rFonts w:eastAsia="Times New Roman" w:cs="Arial"/>
          <w:i/>
          <w:iCs/>
        </w:rPr>
        <w:t xml:space="preserve">Do No </w:t>
      </w:r>
      <w:proofErr w:type="spellStart"/>
      <w:r w:rsidRPr="00977346">
        <w:rPr>
          <w:rFonts w:eastAsia="Times New Roman" w:cs="Arial"/>
          <w:i/>
          <w:iCs/>
        </w:rPr>
        <w:t>Significant</w:t>
      </w:r>
      <w:proofErr w:type="spellEnd"/>
      <w:r w:rsidRPr="00977346">
        <w:rPr>
          <w:rFonts w:eastAsia="Times New Roman" w:cs="Arial"/>
          <w:i/>
          <w:iCs/>
        </w:rPr>
        <w:t xml:space="preserve"> </w:t>
      </w:r>
      <w:proofErr w:type="spellStart"/>
      <w:r w:rsidRPr="00977346">
        <w:rPr>
          <w:rFonts w:eastAsia="Times New Roman" w:cs="Arial"/>
          <w:i/>
          <w:iCs/>
        </w:rPr>
        <w:t>Harm</w:t>
      </w:r>
      <w:proofErr w:type="spellEnd"/>
      <w:r w:rsidRPr="00977346">
        <w:rPr>
          <w:rFonts w:eastAsia="Times New Roman" w:cs="Arial"/>
        </w:rPr>
        <w:t>” (DNSH).</w:t>
      </w:r>
    </w:p>
    <w:p w:rsidR="00933E11" w:rsidRPr="00977346" w:rsidRDefault="00933E11" w:rsidP="00933E11">
      <w:pPr>
        <w:pStyle w:val="Listparagraf"/>
        <w:spacing w:before="0" w:after="0" w:line="256" w:lineRule="auto"/>
        <w:jc w:val="both"/>
        <w:rPr>
          <w:rFonts w:eastAsia="Times New Roman" w:cs="Arial"/>
          <w:sz w:val="12"/>
          <w:szCs w:val="12"/>
        </w:rPr>
      </w:pPr>
    </w:p>
    <w:p w:rsidR="0001295D" w:rsidRPr="00977346" w:rsidRDefault="0001295D" w:rsidP="00CA001C">
      <w:pPr>
        <w:pStyle w:val="Listparagraf"/>
        <w:numPr>
          <w:ilvl w:val="1"/>
          <w:numId w:val="15"/>
        </w:numPr>
        <w:spacing w:before="0" w:after="0" w:line="256" w:lineRule="auto"/>
        <w:jc w:val="both"/>
        <w:rPr>
          <w:rFonts w:eastAsia="Times New Roman" w:cs="Arial"/>
        </w:rPr>
      </w:pPr>
      <w:r w:rsidRPr="00977346">
        <w:rPr>
          <w:rFonts w:eastAsia="Times New Roman" w:cs="Arial"/>
          <w:b/>
          <w:bCs/>
        </w:rPr>
        <w:t xml:space="preserve">Modificări ale Ordinului/ Deciziei/Hotărârii de aprobare a proiectului (cererii de </w:t>
      </w:r>
      <w:proofErr w:type="spellStart"/>
      <w:r w:rsidRPr="00977346">
        <w:rPr>
          <w:rFonts w:eastAsia="Times New Roman" w:cs="Arial"/>
          <w:b/>
          <w:bCs/>
        </w:rPr>
        <w:t>finanţare</w:t>
      </w:r>
      <w:proofErr w:type="spellEnd"/>
      <w:r w:rsidRPr="00977346">
        <w:rPr>
          <w:rFonts w:eastAsia="Times New Roman" w:cs="Arial"/>
          <w:b/>
          <w:bCs/>
        </w:rPr>
        <w:t xml:space="preserve">) </w:t>
      </w:r>
      <w:proofErr w:type="spellStart"/>
      <w:r w:rsidRPr="00977346">
        <w:rPr>
          <w:rFonts w:eastAsia="Times New Roman" w:cs="Arial"/>
          <w:b/>
          <w:bCs/>
        </w:rPr>
        <w:t>şi</w:t>
      </w:r>
      <w:proofErr w:type="spellEnd"/>
      <w:r w:rsidRPr="00977346">
        <w:rPr>
          <w:rFonts w:eastAsia="Times New Roman" w:cs="Arial"/>
          <w:b/>
          <w:bCs/>
        </w:rPr>
        <w:t xml:space="preserve"> a cheltuielilor aferente</w:t>
      </w:r>
      <w:r w:rsidRPr="00977346">
        <w:rPr>
          <w:rFonts w:eastAsia="Times New Roman" w:cs="Arial"/>
        </w:rPr>
        <w:t>, în conformitate cu ultima formă a bugetulu</w:t>
      </w:r>
      <w:r w:rsidR="00587A4F" w:rsidRPr="00977346">
        <w:rPr>
          <w:rFonts w:eastAsia="Times New Roman" w:cs="Arial"/>
        </w:rPr>
        <w:t>i (dacă este cazul)</w:t>
      </w:r>
      <w:r w:rsidRPr="00977346">
        <w:rPr>
          <w:rFonts w:eastAsia="Times New Roman" w:cs="Arial"/>
        </w:rPr>
        <w:t>.</w:t>
      </w:r>
    </w:p>
    <w:p w:rsidR="0001295D" w:rsidRPr="00977346" w:rsidRDefault="0001295D" w:rsidP="00FE4B4F">
      <w:pPr>
        <w:pStyle w:val="txt"/>
        <w:rPr>
          <w:rFonts w:ascii="Trebuchet MS" w:hAnsi="Trebuchet MS"/>
          <w:b/>
        </w:rPr>
      </w:pPr>
      <w:r w:rsidRPr="00977346">
        <w:rPr>
          <w:rFonts w:ascii="Trebuchet MS" w:hAnsi="Trebuchet MS"/>
        </w:rPr>
        <w:t>Beneficiarii au obligația de a prezenta, după finalizarea lucrărilor de execuție, procesul</w:t>
      </w:r>
      <w:r w:rsidR="00664C9E" w:rsidRPr="00977346">
        <w:rPr>
          <w:rFonts w:ascii="Trebuchet MS" w:hAnsi="Trebuchet MS"/>
        </w:rPr>
        <w:t>-</w:t>
      </w:r>
      <w:r w:rsidRPr="00977346">
        <w:rPr>
          <w:rFonts w:ascii="Trebuchet MS" w:hAnsi="Trebuchet MS"/>
        </w:rPr>
        <w:t>verbal de recepție la terminarea lucrărilor</w:t>
      </w:r>
      <w:r w:rsidR="00BE0D1F" w:rsidRPr="00977346">
        <w:rPr>
          <w:rFonts w:ascii="Trebuchet MS" w:hAnsi="Trebuchet MS"/>
        </w:rPr>
        <w:t>,</w:t>
      </w:r>
      <w:r w:rsidR="005024A6" w:rsidRPr="00977346">
        <w:rPr>
          <w:rFonts w:ascii="Trebuchet MS" w:hAnsi="Trebuchet MS"/>
        </w:rPr>
        <w:t xml:space="preserve"> cartea tehnică</w:t>
      </w:r>
      <w:r w:rsidR="00BE0D1F" w:rsidRPr="00977346">
        <w:rPr>
          <w:rFonts w:ascii="Trebuchet MS" w:hAnsi="Trebuchet MS"/>
        </w:rPr>
        <w:t xml:space="preserve"> a construcției</w:t>
      </w:r>
      <w:r w:rsidR="005024A6" w:rsidRPr="00977346">
        <w:rPr>
          <w:rFonts w:ascii="Trebuchet MS" w:hAnsi="Trebuchet MS"/>
        </w:rPr>
        <w:t>, raportul dirigintelui și raportul pr</w:t>
      </w:r>
      <w:r w:rsidR="00BE0D1F" w:rsidRPr="00977346">
        <w:rPr>
          <w:rFonts w:ascii="Trebuchet MS" w:hAnsi="Trebuchet MS"/>
        </w:rPr>
        <w:t>oiectantului</w:t>
      </w:r>
      <w:r w:rsidRPr="00977346">
        <w:rPr>
          <w:rFonts w:ascii="Trebuchet MS" w:hAnsi="Trebuchet MS"/>
        </w:rPr>
        <w:t>, în termen de maxim 30 de zile de la data întocmirii acestuia. Plata finală a proiectului este condiționată de prezentarea acestui document.</w:t>
      </w:r>
      <w:r w:rsidR="00BF31BC" w:rsidRPr="00977346">
        <w:rPr>
          <w:rFonts w:ascii="Trebuchet MS" w:hAnsi="Trebuchet MS"/>
        </w:rPr>
        <w:t xml:space="preserve"> În cazul în care un beneficiar nu poate demonstra finalizarea investiției, contractul de finanțare va fi reziliat și orice sume plătite vor fi recuperate conform contractului de finanțare.</w:t>
      </w:r>
    </w:p>
    <w:p w:rsidR="0001295D" w:rsidRPr="00977346" w:rsidRDefault="00664C9E" w:rsidP="00FE4B4F">
      <w:pPr>
        <w:shd w:val="clear" w:color="auto" w:fill="DAEEF3" w:themeFill="accent5" w:themeFillTint="33"/>
        <w:spacing w:before="240" w:after="0"/>
        <w:ind w:left="709" w:right="80" w:hanging="709"/>
        <w:jc w:val="both"/>
        <w:rPr>
          <w:rFonts w:eastAsia="Times New Roman" w:cs="Arial"/>
          <w:b/>
        </w:rPr>
      </w:pPr>
      <w:r w:rsidRPr="00977346">
        <w:rPr>
          <w:rFonts w:eastAsia="Times New Roman" w:cs="Arial"/>
          <w:b/>
        </w:rPr>
        <w:t>I.3</w:t>
      </w:r>
      <w:r w:rsidR="0001295D" w:rsidRPr="00977346">
        <w:rPr>
          <w:rFonts w:eastAsia="Times New Roman" w:cs="Arial"/>
          <w:b/>
        </w:rPr>
        <w:t xml:space="preserve"> –</w:t>
      </w:r>
      <w:r w:rsidR="00FE4B4F" w:rsidRPr="00977346">
        <w:rPr>
          <w:rFonts w:eastAsia="Times New Roman" w:cs="Arial"/>
          <w:b/>
        </w:rPr>
        <w:tab/>
      </w:r>
      <w:r w:rsidR="0001295D" w:rsidRPr="00977346">
        <w:rPr>
          <w:rFonts w:eastAsia="Times New Roman" w:cs="Arial"/>
          <w:b/>
        </w:rPr>
        <w:t>Reabilitare</w:t>
      </w:r>
      <w:r w:rsidR="00FE4B4F" w:rsidRPr="00977346">
        <w:rPr>
          <w:rFonts w:eastAsia="Times New Roman" w:cs="Arial"/>
          <w:b/>
        </w:rPr>
        <w:t>a</w:t>
      </w:r>
      <w:r w:rsidR="0001295D" w:rsidRPr="00977346">
        <w:rPr>
          <w:rFonts w:eastAsia="Times New Roman" w:cs="Arial"/>
          <w:b/>
        </w:rPr>
        <w:t xml:space="preserve"> moderată a clădirilor publice pentru a îmbunătăți serviciile publice prestate la nivelul unităților administrativ</w:t>
      </w:r>
      <w:r w:rsidRPr="00977346">
        <w:rPr>
          <w:rFonts w:eastAsia="Times New Roman" w:cs="Arial"/>
          <w:b/>
        </w:rPr>
        <w:t>-</w:t>
      </w:r>
      <w:r w:rsidR="0001295D" w:rsidRPr="00977346">
        <w:rPr>
          <w:rFonts w:eastAsia="Times New Roman" w:cs="Arial"/>
          <w:b/>
        </w:rPr>
        <w:t xml:space="preserve">teritoriale </w:t>
      </w:r>
    </w:p>
    <w:p w:rsidR="0001295D" w:rsidRPr="00977346" w:rsidRDefault="0001295D" w:rsidP="00FE4B4F">
      <w:pPr>
        <w:pStyle w:val="txt"/>
        <w:rPr>
          <w:rFonts w:ascii="Trebuchet MS" w:hAnsi="Trebuchet MS"/>
          <w:b/>
        </w:rPr>
      </w:pPr>
      <w:r w:rsidRPr="00977346">
        <w:rPr>
          <w:rFonts w:ascii="Trebuchet MS" w:hAnsi="Trebuchet MS"/>
        </w:rPr>
        <w:t xml:space="preserve">Beneficiarii au obligația de a prezenta după semnarea contractului de finanțare, dar nu mai târziu de </w:t>
      </w:r>
      <w:r w:rsidRPr="00977346">
        <w:rPr>
          <w:rFonts w:ascii="Trebuchet MS" w:hAnsi="Trebuchet MS"/>
          <w:b/>
          <w:bCs/>
        </w:rPr>
        <w:t>6 luni de la data intrării în vigoare a contractului de finanțare</w:t>
      </w:r>
      <w:r w:rsidRPr="00977346">
        <w:rPr>
          <w:rFonts w:ascii="Trebuchet MS" w:hAnsi="Trebuchet MS"/>
        </w:rPr>
        <w:t>, următoarele documente obligatorii, în caz contrar contractul de finanțare poate fi reziliat (în această perioadă, beneficiarului nu i se vor efectua plăți).</w:t>
      </w:r>
    </w:p>
    <w:p w:rsidR="0001295D" w:rsidRPr="00977346" w:rsidRDefault="0001295D" w:rsidP="00CA001C">
      <w:pPr>
        <w:pStyle w:val="Listparagraf"/>
        <w:numPr>
          <w:ilvl w:val="1"/>
          <w:numId w:val="15"/>
        </w:numPr>
        <w:spacing w:before="0" w:after="0"/>
        <w:jc w:val="both"/>
        <w:rPr>
          <w:rFonts w:eastAsia="Times New Roman" w:cs="Arial"/>
        </w:rPr>
      </w:pPr>
      <w:r w:rsidRPr="00977346">
        <w:rPr>
          <w:rFonts w:eastAsia="Times New Roman" w:cs="Arial"/>
          <w:b/>
          <w:bCs/>
        </w:rPr>
        <w:t xml:space="preserve">Extras al cărții tehnice a clădirii, </w:t>
      </w:r>
      <w:proofErr w:type="spellStart"/>
      <w:r w:rsidR="000F32B3" w:rsidRPr="00977346">
        <w:rPr>
          <w:rFonts w:eastAsia="Times New Roman" w:cs="Arial"/>
          <w:b/>
          <w:bCs/>
        </w:rPr>
        <w:t>F</w:t>
      </w:r>
      <w:r w:rsidRPr="00977346">
        <w:rPr>
          <w:rFonts w:eastAsia="Times New Roman" w:cs="Arial"/>
          <w:b/>
          <w:bCs/>
        </w:rPr>
        <w:t>işa</w:t>
      </w:r>
      <w:proofErr w:type="spellEnd"/>
      <w:r w:rsidRPr="00977346">
        <w:rPr>
          <w:rFonts w:eastAsia="Times New Roman" w:cs="Arial"/>
          <w:b/>
          <w:bCs/>
        </w:rPr>
        <w:t xml:space="preserve"> tehnică a clădirii, </w:t>
      </w:r>
      <w:r w:rsidR="000F32B3" w:rsidRPr="00977346">
        <w:rPr>
          <w:rFonts w:eastAsia="Times New Roman" w:cs="Arial"/>
          <w:b/>
          <w:bCs/>
        </w:rPr>
        <w:t>P</w:t>
      </w:r>
      <w:r w:rsidRPr="00977346">
        <w:rPr>
          <w:rFonts w:eastAsia="Times New Roman" w:cs="Arial"/>
          <w:b/>
          <w:bCs/>
        </w:rPr>
        <w:t>rocesul</w:t>
      </w:r>
      <w:r w:rsidR="00664C9E" w:rsidRPr="00977346">
        <w:rPr>
          <w:rFonts w:eastAsia="Times New Roman" w:cs="Arial"/>
          <w:b/>
          <w:bCs/>
        </w:rPr>
        <w:t>-</w:t>
      </w:r>
      <w:r w:rsidRPr="00977346">
        <w:rPr>
          <w:rFonts w:eastAsia="Times New Roman" w:cs="Arial"/>
          <w:b/>
          <w:bCs/>
        </w:rPr>
        <w:t>verbal de recepție la terminarea lucrărilor, sau alt document justificativ</w:t>
      </w:r>
      <w:r w:rsidRPr="00977346">
        <w:rPr>
          <w:rFonts w:eastAsia="Times New Roman" w:cs="Arial"/>
        </w:rPr>
        <w:t xml:space="preserve"> din care să rezulte faptul că respectiva clădire a fost construită înainte de anul 2000 (dacă din conținutul Raportului de expertiză tehnică nu reies informațiile respective)</w:t>
      </w:r>
    </w:p>
    <w:p w:rsidR="00933E11" w:rsidRPr="00977346" w:rsidRDefault="00933E11" w:rsidP="00933E11">
      <w:pPr>
        <w:pStyle w:val="Listparagraf"/>
        <w:spacing w:before="0" w:after="0"/>
        <w:jc w:val="both"/>
        <w:rPr>
          <w:rFonts w:eastAsia="Times New Roman" w:cs="Arial"/>
          <w:sz w:val="12"/>
          <w:szCs w:val="12"/>
        </w:rPr>
      </w:pPr>
    </w:p>
    <w:p w:rsidR="0001295D" w:rsidRPr="00977346" w:rsidRDefault="0001295D" w:rsidP="00CA001C">
      <w:pPr>
        <w:pStyle w:val="Listparagraf"/>
        <w:numPr>
          <w:ilvl w:val="1"/>
          <w:numId w:val="15"/>
        </w:numPr>
        <w:spacing w:before="0" w:after="0"/>
        <w:jc w:val="both"/>
        <w:rPr>
          <w:rFonts w:eastAsia="Times New Roman" w:cs="Arial"/>
        </w:rPr>
      </w:pPr>
      <w:r w:rsidRPr="00977346">
        <w:rPr>
          <w:rFonts w:eastAsia="Times New Roman" w:cs="Arial"/>
          <w:b/>
          <w:bCs/>
        </w:rPr>
        <w:t xml:space="preserve">Documentația </w:t>
      </w:r>
      <w:proofErr w:type="spellStart"/>
      <w:r w:rsidRPr="00977346">
        <w:rPr>
          <w:rFonts w:eastAsia="Times New Roman" w:cs="Arial"/>
          <w:b/>
          <w:bCs/>
        </w:rPr>
        <w:t>tehnico</w:t>
      </w:r>
      <w:proofErr w:type="spellEnd"/>
      <w:r w:rsidR="00664C9E" w:rsidRPr="00977346">
        <w:rPr>
          <w:rFonts w:eastAsia="Times New Roman" w:cs="Arial"/>
          <w:b/>
          <w:bCs/>
        </w:rPr>
        <w:t>-</w:t>
      </w:r>
      <w:r w:rsidRPr="00977346">
        <w:rPr>
          <w:rFonts w:eastAsia="Times New Roman" w:cs="Arial"/>
          <w:b/>
          <w:bCs/>
        </w:rPr>
        <w:t>economică – SF/DALI</w:t>
      </w:r>
      <w:r w:rsidRPr="00977346">
        <w:rPr>
          <w:rFonts w:eastAsia="Times New Roman" w:cs="Arial"/>
        </w:rPr>
        <w:t xml:space="preserve"> (elaborată la nivel de proiect sau pentru fiecare componentă în parte din cadrul proiectului, inclusiv, dacă e cazul, pentru clădiri existente care nu reprezintă componente în cadrul proiectului pentru clădiri noi vizate de proiect, împreună cu devizul general actualizat). SF/DALI se va transmite împreună cu devizul general actualizat, în conformitate cu legislația în vigoare aplicabilă: H.G. nr. 907/2016, cu modificările </w:t>
      </w:r>
      <w:proofErr w:type="spellStart"/>
      <w:r w:rsidRPr="00977346">
        <w:rPr>
          <w:rFonts w:eastAsia="Times New Roman" w:cs="Arial"/>
        </w:rPr>
        <w:t>şi</w:t>
      </w:r>
      <w:proofErr w:type="spellEnd"/>
      <w:r w:rsidRPr="00977346">
        <w:rPr>
          <w:rFonts w:eastAsia="Times New Roman" w:cs="Arial"/>
        </w:rPr>
        <w:t xml:space="preserve"> completările ulterioare. Solicitantul se va asigura de menționarea în cerințele documentațiilor de achiziție/de proiectare din caietul de sarcini pentru realizarea proiectului tehnic, a măsurilor privind respectarea obligațiilor prevăzute în PNRR pentru implementarea principiului „</w:t>
      </w:r>
      <w:r w:rsidRPr="00977346">
        <w:rPr>
          <w:rFonts w:eastAsia="Times New Roman" w:cs="Arial"/>
          <w:i/>
          <w:iCs/>
        </w:rPr>
        <w:t xml:space="preserve">Do No </w:t>
      </w:r>
      <w:proofErr w:type="spellStart"/>
      <w:r w:rsidRPr="00977346">
        <w:rPr>
          <w:rFonts w:eastAsia="Times New Roman" w:cs="Arial"/>
          <w:i/>
          <w:iCs/>
        </w:rPr>
        <w:t>Significant</w:t>
      </w:r>
      <w:proofErr w:type="spellEnd"/>
      <w:r w:rsidRPr="00977346">
        <w:rPr>
          <w:rFonts w:eastAsia="Times New Roman" w:cs="Arial"/>
          <w:i/>
          <w:iCs/>
        </w:rPr>
        <w:t xml:space="preserve"> </w:t>
      </w:r>
      <w:proofErr w:type="spellStart"/>
      <w:r w:rsidRPr="00977346">
        <w:rPr>
          <w:rFonts w:eastAsia="Times New Roman" w:cs="Arial"/>
          <w:i/>
          <w:iCs/>
        </w:rPr>
        <w:t>Harm</w:t>
      </w:r>
      <w:proofErr w:type="spellEnd"/>
      <w:r w:rsidRPr="00977346">
        <w:rPr>
          <w:rFonts w:eastAsia="Times New Roman" w:cs="Arial"/>
        </w:rPr>
        <w:t>” (DNSH).</w:t>
      </w:r>
    </w:p>
    <w:p w:rsidR="00933E11" w:rsidRPr="00977346" w:rsidRDefault="00933E11" w:rsidP="00933E11">
      <w:pPr>
        <w:pStyle w:val="Listparagraf"/>
        <w:spacing w:before="0" w:after="0"/>
        <w:jc w:val="both"/>
        <w:rPr>
          <w:rFonts w:eastAsia="Times New Roman" w:cs="Arial"/>
          <w:sz w:val="12"/>
          <w:szCs w:val="12"/>
        </w:rPr>
      </w:pPr>
    </w:p>
    <w:p w:rsidR="0001295D" w:rsidRPr="00977346" w:rsidRDefault="0001295D" w:rsidP="00CA001C">
      <w:pPr>
        <w:pStyle w:val="Listparagraf"/>
        <w:numPr>
          <w:ilvl w:val="1"/>
          <w:numId w:val="15"/>
        </w:numPr>
        <w:spacing w:before="0" w:after="0"/>
        <w:jc w:val="both"/>
        <w:rPr>
          <w:rFonts w:eastAsia="Times New Roman" w:cs="Arial"/>
        </w:rPr>
      </w:pPr>
      <w:r w:rsidRPr="00977346">
        <w:rPr>
          <w:rFonts w:eastAsia="Times New Roman" w:cs="Arial"/>
          <w:b/>
          <w:bCs/>
        </w:rPr>
        <w:t>Hotărârea/</w:t>
      </w:r>
      <w:r w:rsidR="000F32B3" w:rsidRPr="00977346">
        <w:rPr>
          <w:rFonts w:eastAsia="Times New Roman" w:cs="Arial"/>
          <w:b/>
          <w:bCs/>
        </w:rPr>
        <w:t>D</w:t>
      </w:r>
      <w:r w:rsidRPr="00977346">
        <w:rPr>
          <w:rFonts w:eastAsia="Times New Roman" w:cs="Arial"/>
          <w:b/>
          <w:bCs/>
        </w:rPr>
        <w:t xml:space="preserve">ecizia de aprobare a indicatorilor </w:t>
      </w:r>
      <w:proofErr w:type="spellStart"/>
      <w:r w:rsidRPr="00977346">
        <w:rPr>
          <w:rFonts w:eastAsia="Times New Roman" w:cs="Arial"/>
          <w:b/>
          <w:bCs/>
        </w:rPr>
        <w:t>tehnico</w:t>
      </w:r>
      <w:proofErr w:type="spellEnd"/>
      <w:r w:rsidR="00664C9E" w:rsidRPr="00977346">
        <w:rPr>
          <w:rFonts w:eastAsia="Times New Roman" w:cs="Arial"/>
          <w:b/>
          <w:bCs/>
        </w:rPr>
        <w:t>-</w:t>
      </w:r>
      <w:r w:rsidRPr="00977346">
        <w:rPr>
          <w:rFonts w:eastAsia="Times New Roman" w:cs="Arial"/>
          <w:b/>
          <w:bCs/>
        </w:rPr>
        <w:t>economici</w:t>
      </w:r>
      <w:r w:rsidRPr="00977346">
        <w:rPr>
          <w:rFonts w:eastAsia="Times New Roman" w:cs="Arial"/>
        </w:rPr>
        <w:t xml:space="preserve"> semnată de către persoana care are dreptul conform actelor de constituire să reprezinte legal solicitantul </w:t>
      </w:r>
      <w:proofErr w:type="spellStart"/>
      <w:r w:rsidRPr="00977346">
        <w:rPr>
          <w:rFonts w:eastAsia="Times New Roman" w:cs="Arial"/>
        </w:rPr>
        <w:t>şi</w:t>
      </w:r>
      <w:proofErr w:type="spellEnd"/>
      <w:r w:rsidRPr="00977346">
        <w:rPr>
          <w:rFonts w:eastAsia="Times New Roman" w:cs="Arial"/>
        </w:rPr>
        <w:t xml:space="preserve"> să semneze în numele acesteia. Hotărârea/decizia de aprobare a indicatorilor </w:t>
      </w:r>
      <w:proofErr w:type="spellStart"/>
      <w:r w:rsidRPr="00977346">
        <w:rPr>
          <w:rFonts w:eastAsia="Times New Roman" w:cs="Arial"/>
        </w:rPr>
        <w:t>tehnico</w:t>
      </w:r>
      <w:proofErr w:type="spellEnd"/>
      <w:r w:rsidR="00664C9E" w:rsidRPr="00977346">
        <w:rPr>
          <w:rFonts w:eastAsia="Times New Roman" w:cs="Arial"/>
        </w:rPr>
        <w:t>-</w:t>
      </w:r>
      <w:r w:rsidRPr="00977346">
        <w:rPr>
          <w:rFonts w:eastAsia="Times New Roman" w:cs="Arial"/>
        </w:rPr>
        <w:t xml:space="preserve">economici se va corela cu cea mai recentă documentație (SF/DALI). Anexa la Hotărârea /decizia de aprobare trebuie să conțină detalierea indicatorilor </w:t>
      </w:r>
      <w:proofErr w:type="spellStart"/>
      <w:r w:rsidRPr="00977346">
        <w:rPr>
          <w:rFonts w:eastAsia="Times New Roman" w:cs="Arial"/>
        </w:rPr>
        <w:t>tehnico</w:t>
      </w:r>
      <w:proofErr w:type="spellEnd"/>
      <w:r w:rsidR="00664C9E" w:rsidRPr="00977346">
        <w:rPr>
          <w:rFonts w:eastAsia="Times New Roman" w:cs="Arial"/>
        </w:rPr>
        <w:t>-</w:t>
      </w:r>
      <w:r w:rsidRPr="00977346">
        <w:rPr>
          <w:rFonts w:eastAsia="Times New Roman" w:cs="Arial"/>
        </w:rPr>
        <w:t xml:space="preserve">economici </w:t>
      </w:r>
      <w:proofErr w:type="spellStart"/>
      <w:r w:rsidRPr="00977346">
        <w:rPr>
          <w:rFonts w:eastAsia="Times New Roman" w:cs="Arial"/>
        </w:rPr>
        <w:t>şi</w:t>
      </w:r>
      <w:proofErr w:type="spellEnd"/>
      <w:r w:rsidRPr="00977346">
        <w:rPr>
          <w:rFonts w:eastAsia="Times New Roman" w:cs="Arial"/>
        </w:rPr>
        <w:t xml:space="preserve"> a valorilor acestora în conformitate cu documentația </w:t>
      </w:r>
      <w:proofErr w:type="spellStart"/>
      <w:r w:rsidRPr="00977346">
        <w:rPr>
          <w:rFonts w:eastAsia="Times New Roman" w:cs="Arial"/>
        </w:rPr>
        <w:t>tehnico</w:t>
      </w:r>
      <w:proofErr w:type="spellEnd"/>
      <w:r w:rsidR="00664C9E" w:rsidRPr="00977346">
        <w:rPr>
          <w:rFonts w:eastAsia="Times New Roman" w:cs="Arial"/>
        </w:rPr>
        <w:t>-</w:t>
      </w:r>
      <w:r w:rsidRPr="00977346">
        <w:rPr>
          <w:rFonts w:eastAsia="Times New Roman" w:cs="Arial"/>
        </w:rPr>
        <w:t xml:space="preserve">economică și este asumată de proiectant. În cazul proiectelor depuse în parteneriat, hotărârea/decizia de aprobare a indicatorilor </w:t>
      </w:r>
      <w:proofErr w:type="spellStart"/>
      <w:r w:rsidRPr="00977346">
        <w:rPr>
          <w:rFonts w:eastAsia="Times New Roman" w:cs="Arial"/>
        </w:rPr>
        <w:t>tehnico</w:t>
      </w:r>
      <w:proofErr w:type="spellEnd"/>
      <w:r w:rsidR="00664C9E" w:rsidRPr="00977346">
        <w:rPr>
          <w:rFonts w:eastAsia="Times New Roman" w:cs="Arial"/>
        </w:rPr>
        <w:t>-</w:t>
      </w:r>
      <w:r w:rsidRPr="00977346">
        <w:rPr>
          <w:rFonts w:eastAsia="Times New Roman" w:cs="Arial"/>
        </w:rPr>
        <w:t xml:space="preserve">economici va fi depusă de către toți partenerii. În cazul în care proiectul are la bază o documentație </w:t>
      </w:r>
      <w:proofErr w:type="spellStart"/>
      <w:r w:rsidRPr="00977346">
        <w:rPr>
          <w:rFonts w:eastAsia="Times New Roman" w:cs="Arial"/>
        </w:rPr>
        <w:t>tehnico</w:t>
      </w:r>
      <w:proofErr w:type="spellEnd"/>
      <w:r w:rsidR="00664C9E" w:rsidRPr="00977346">
        <w:rPr>
          <w:rFonts w:eastAsia="Times New Roman" w:cs="Arial"/>
        </w:rPr>
        <w:t>-</w:t>
      </w:r>
      <w:r w:rsidRPr="00977346">
        <w:rPr>
          <w:rFonts w:eastAsia="Times New Roman" w:cs="Arial"/>
        </w:rPr>
        <w:t>economică actualizată (DALI actualizat), hotărârea anterior menționată va fi anexată pentru documentația actualizată (iar dacă se menționează doar modificarea unei hotărâri anterioare, atunci se va anexa și documentul inițial care a fost modificat).</w:t>
      </w:r>
    </w:p>
    <w:p w:rsidR="0001295D" w:rsidRPr="00977346" w:rsidRDefault="0001295D" w:rsidP="007E378C">
      <w:pPr>
        <w:pStyle w:val="txt"/>
        <w:rPr>
          <w:rFonts w:ascii="Trebuchet MS" w:eastAsia="Times New Roman" w:hAnsi="Trebuchet MS" w:cs="Arial"/>
          <w:color w:val="FF0000"/>
        </w:rPr>
      </w:pPr>
      <w:r w:rsidRPr="00977346">
        <w:rPr>
          <w:rFonts w:ascii="Trebuchet MS" w:eastAsia="Times New Roman" w:hAnsi="Trebuchet MS" w:cs="Arial"/>
        </w:rPr>
        <w:t xml:space="preserve">Beneficiarii au </w:t>
      </w:r>
      <w:r w:rsidRPr="00977346">
        <w:rPr>
          <w:rFonts w:ascii="Trebuchet MS" w:hAnsi="Trebuchet MS"/>
        </w:rPr>
        <w:t>obligația</w:t>
      </w:r>
      <w:r w:rsidRPr="00977346">
        <w:rPr>
          <w:rFonts w:ascii="Trebuchet MS" w:eastAsia="Times New Roman" w:hAnsi="Trebuchet MS" w:cs="Arial"/>
        </w:rPr>
        <w:t xml:space="preserve"> de a prezenta după semnarea contractului de finanțare, dar nu mai târziu de 1</w:t>
      </w:r>
      <w:r w:rsidRPr="00977346">
        <w:rPr>
          <w:rFonts w:ascii="Trebuchet MS" w:eastAsia="Times New Roman" w:hAnsi="Trebuchet MS" w:cs="Arial"/>
          <w:b/>
          <w:bCs/>
        </w:rPr>
        <w:t>2 luni de la data intrării în vigoare a contractului de finanțare</w:t>
      </w:r>
      <w:r w:rsidRPr="00977346">
        <w:rPr>
          <w:rFonts w:ascii="Trebuchet MS" w:eastAsia="Times New Roman" w:hAnsi="Trebuchet MS" w:cs="Arial"/>
        </w:rPr>
        <w:t>, următoarele documente obligatorii, în caz contrar contractul de finanțare poate fi reziliat (beneficiarului i se vor efectua plăți, condiționate de prezentarea documentelor menționate în cele ce urmează).</w:t>
      </w:r>
    </w:p>
    <w:p w:rsidR="0001295D" w:rsidRPr="00977346" w:rsidRDefault="0001295D" w:rsidP="00CA001C">
      <w:pPr>
        <w:pStyle w:val="Listparagraf"/>
        <w:numPr>
          <w:ilvl w:val="1"/>
          <w:numId w:val="15"/>
        </w:numPr>
        <w:spacing w:before="0" w:after="0"/>
        <w:jc w:val="both"/>
        <w:rPr>
          <w:rFonts w:eastAsia="Times New Roman" w:cs="Arial"/>
        </w:rPr>
      </w:pPr>
      <w:r w:rsidRPr="00977346">
        <w:rPr>
          <w:rFonts w:eastAsia="Times New Roman" w:cs="Arial"/>
          <w:b/>
          <w:bCs/>
        </w:rPr>
        <w:t>Proiect tehnic</w:t>
      </w:r>
      <w:r w:rsidRPr="00977346">
        <w:rPr>
          <w:rFonts w:eastAsia="Times New Roman" w:cs="Arial"/>
        </w:rPr>
        <w:t xml:space="preserve"> și, dacă este cazul, </w:t>
      </w:r>
      <w:r w:rsidRPr="00977346">
        <w:rPr>
          <w:rFonts w:eastAsia="Times New Roman" w:cs="Arial"/>
          <w:b/>
          <w:bCs/>
        </w:rPr>
        <w:t>Hotărârea/decizia (Hotărârile/Deciziile partenerilor) actualizată pentru faza PT</w:t>
      </w:r>
      <w:r w:rsidRPr="00977346">
        <w:rPr>
          <w:rFonts w:eastAsia="Times New Roman" w:cs="Arial"/>
        </w:rPr>
        <w:t>. Se va transmite proiectul tehnic, împreună cu devizul general actualizat, în conformitate cu legislația în vigoare aplicabilă. Se va transmite Hotărârea/ decizia (Hotărârile/ Deciziile partenerilor) actualizată pentru faza PT sau cu modificările și completările intervenite la faza PT</w:t>
      </w:r>
      <w:r w:rsidR="00933E11" w:rsidRPr="00977346">
        <w:rPr>
          <w:rFonts w:eastAsia="Times New Roman" w:cs="Arial"/>
        </w:rPr>
        <w:t>.</w:t>
      </w:r>
    </w:p>
    <w:p w:rsidR="00933E11" w:rsidRPr="00977346" w:rsidRDefault="00933E11" w:rsidP="00933E11">
      <w:pPr>
        <w:pStyle w:val="Listparagraf"/>
        <w:spacing w:before="0" w:after="0"/>
        <w:jc w:val="both"/>
        <w:rPr>
          <w:rFonts w:eastAsia="Times New Roman" w:cs="Arial"/>
          <w:sz w:val="12"/>
          <w:szCs w:val="12"/>
        </w:rPr>
      </w:pPr>
    </w:p>
    <w:p w:rsidR="0001295D" w:rsidRPr="00977346" w:rsidRDefault="0001295D" w:rsidP="00CA001C">
      <w:pPr>
        <w:pStyle w:val="Listparagraf"/>
        <w:numPr>
          <w:ilvl w:val="1"/>
          <w:numId w:val="15"/>
        </w:numPr>
        <w:spacing w:before="0" w:after="0"/>
        <w:jc w:val="both"/>
        <w:rPr>
          <w:rFonts w:eastAsia="Times New Roman" w:cs="Arial"/>
        </w:rPr>
      </w:pPr>
      <w:r w:rsidRPr="00977346">
        <w:rPr>
          <w:rFonts w:eastAsia="Times New Roman" w:cs="Arial"/>
          <w:b/>
          <w:bCs/>
        </w:rPr>
        <w:t>Autorizația de construire</w:t>
      </w:r>
      <w:r w:rsidRPr="00977346">
        <w:rPr>
          <w:rFonts w:eastAsia="Times New Roman" w:cs="Arial"/>
        </w:rPr>
        <w:t xml:space="preserve"> (emisă la nivel de proiect sau pentru fiecare componentă în parte din cadrul proiectului). Se va transmite autorizația de construire eliberată în vederea realizării investiției aferente proiectului în termen de valabilitate. În cazul proiectelor care cuprind mai multe clădiri (componente), se poate anexa o singură autorizație de construire la nivel de proiect, conform legislației în vigoare, sau autorizații de construire distincte pentru fiecare clădire în parte din cadrul proiectului, conform legislației în vigoare.</w:t>
      </w:r>
    </w:p>
    <w:p w:rsidR="00933E11" w:rsidRPr="00977346" w:rsidRDefault="00933E11" w:rsidP="00933E11">
      <w:pPr>
        <w:spacing w:before="0" w:after="0"/>
        <w:jc w:val="both"/>
        <w:rPr>
          <w:rFonts w:eastAsia="Times New Roman" w:cs="Arial"/>
          <w:sz w:val="12"/>
          <w:szCs w:val="12"/>
        </w:rPr>
      </w:pPr>
    </w:p>
    <w:p w:rsidR="0001295D" w:rsidRPr="00977346" w:rsidRDefault="0001295D" w:rsidP="00CA001C">
      <w:pPr>
        <w:pStyle w:val="Listparagraf"/>
        <w:numPr>
          <w:ilvl w:val="1"/>
          <w:numId w:val="15"/>
        </w:numPr>
        <w:spacing w:before="0" w:after="0"/>
        <w:jc w:val="both"/>
        <w:rPr>
          <w:rFonts w:eastAsia="Times New Roman" w:cs="Arial"/>
        </w:rPr>
      </w:pPr>
      <w:r w:rsidRPr="00977346">
        <w:rPr>
          <w:rFonts w:eastAsia="Times New Roman" w:cs="Arial"/>
          <w:b/>
          <w:bCs/>
        </w:rPr>
        <w:t>Contractul de lucrări</w:t>
      </w:r>
      <w:r w:rsidRPr="00977346">
        <w:rPr>
          <w:rFonts w:eastAsia="Times New Roman" w:cs="Arial"/>
        </w:rPr>
        <w:t xml:space="preserve"> încheiat (inclusiv actele adiționale încheiate), împreună cu devizul general actualizat, cu defalcarea valorii aferente cheltuielilor eligibile din PNRR pe capitole și subcapitole de cheltuieli conform HG nr. 907/2016 și a valorii TVA aferentă acestor tipuri de cheltuieli, inclusiv a cheltuielilor neeligibile și TVA aferent acestora. Contractul de lucrări va cuprinde inclusiv măsuri privind respectarea obligațiilor prevăzute în PNRR pentru implementarea principiului „</w:t>
      </w:r>
      <w:r w:rsidRPr="00977346">
        <w:rPr>
          <w:rFonts w:eastAsia="Times New Roman" w:cs="Arial"/>
          <w:i/>
          <w:iCs/>
        </w:rPr>
        <w:t xml:space="preserve">Do No </w:t>
      </w:r>
      <w:proofErr w:type="spellStart"/>
      <w:r w:rsidRPr="00977346">
        <w:rPr>
          <w:rFonts w:eastAsia="Times New Roman" w:cs="Arial"/>
          <w:i/>
          <w:iCs/>
        </w:rPr>
        <w:t>Significant</w:t>
      </w:r>
      <w:proofErr w:type="spellEnd"/>
      <w:r w:rsidRPr="00977346">
        <w:rPr>
          <w:rFonts w:eastAsia="Times New Roman" w:cs="Arial"/>
          <w:i/>
          <w:iCs/>
        </w:rPr>
        <w:t xml:space="preserve"> </w:t>
      </w:r>
      <w:proofErr w:type="spellStart"/>
      <w:r w:rsidRPr="00977346">
        <w:rPr>
          <w:rFonts w:eastAsia="Times New Roman" w:cs="Arial"/>
          <w:i/>
          <w:iCs/>
        </w:rPr>
        <w:t>Harm</w:t>
      </w:r>
      <w:proofErr w:type="spellEnd"/>
      <w:r w:rsidRPr="00977346">
        <w:rPr>
          <w:rFonts w:eastAsia="Times New Roman" w:cs="Arial"/>
        </w:rPr>
        <w:t>” (DNSH).</w:t>
      </w:r>
    </w:p>
    <w:p w:rsidR="00933E11" w:rsidRPr="00977346" w:rsidRDefault="00933E11" w:rsidP="00933E11">
      <w:pPr>
        <w:spacing w:before="0" w:after="0"/>
        <w:jc w:val="both"/>
        <w:rPr>
          <w:rFonts w:eastAsia="Times New Roman" w:cs="Arial"/>
          <w:sz w:val="12"/>
          <w:szCs w:val="12"/>
        </w:rPr>
      </w:pPr>
    </w:p>
    <w:p w:rsidR="0001295D" w:rsidRPr="00977346" w:rsidRDefault="0001295D" w:rsidP="00CA001C">
      <w:pPr>
        <w:pStyle w:val="Listparagraf"/>
        <w:numPr>
          <w:ilvl w:val="1"/>
          <w:numId w:val="15"/>
        </w:numPr>
        <w:spacing w:before="0" w:after="0"/>
        <w:jc w:val="both"/>
        <w:rPr>
          <w:rFonts w:eastAsia="Times New Roman" w:cs="Arial"/>
        </w:rPr>
      </w:pPr>
      <w:r w:rsidRPr="00977346">
        <w:rPr>
          <w:rFonts w:eastAsia="Times New Roman" w:cs="Arial"/>
          <w:b/>
          <w:bCs/>
        </w:rPr>
        <w:t xml:space="preserve">Modificări ale Ordinului/ Deciziei/Hotărârii de aprobare a proiectului (cererii de finanțare) </w:t>
      </w:r>
      <w:proofErr w:type="spellStart"/>
      <w:r w:rsidRPr="00977346">
        <w:rPr>
          <w:rFonts w:eastAsia="Times New Roman" w:cs="Arial"/>
          <w:b/>
          <w:bCs/>
        </w:rPr>
        <w:t>şi</w:t>
      </w:r>
      <w:proofErr w:type="spellEnd"/>
      <w:r w:rsidRPr="00977346">
        <w:rPr>
          <w:rFonts w:eastAsia="Times New Roman" w:cs="Arial"/>
          <w:b/>
          <w:bCs/>
        </w:rPr>
        <w:t xml:space="preserve"> a cheltuielilor aferente</w:t>
      </w:r>
      <w:r w:rsidRPr="00977346">
        <w:rPr>
          <w:rFonts w:eastAsia="Times New Roman" w:cs="Arial"/>
        </w:rPr>
        <w:t>, în conformitate cu ultima formă a bugetului</w:t>
      </w:r>
      <w:r w:rsidR="007E378C" w:rsidRPr="00977346">
        <w:rPr>
          <w:rFonts w:eastAsia="Times New Roman" w:cs="Arial"/>
        </w:rPr>
        <w:t xml:space="preserve"> (dacă este cazul)</w:t>
      </w:r>
      <w:r w:rsidRPr="00977346">
        <w:rPr>
          <w:rFonts w:eastAsia="Times New Roman" w:cs="Arial"/>
        </w:rPr>
        <w:t>.</w:t>
      </w:r>
    </w:p>
    <w:p w:rsidR="00EA6684" w:rsidRPr="00977346" w:rsidRDefault="0001295D" w:rsidP="00EA6684">
      <w:pPr>
        <w:pStyle w:val="txt"/>
        <w:rPr>
          <w:rFonts w:ascii="Trebuchet MS" w:hAnsi="Trebuchet MS"/>
          <w:b/>
        </w:rPr>
      </w:pPr>
      <w:r w:rsidRPr="00977346">
        <w:rPr>
          <w:rFonts w:ascii="Trebuchet MS" w:hAnsi="Trebuchet MS"/>
        </w:rPr>
        <w:t>Beneficiarii au obligația de a prezenta, după finalizarea lucrărilor de execuție, procesul</w:t>
      </w:r>
      <w:r w:rsidR="00664C9E" w:rsidRPr="00977346">
        <w:rPr>
          <w:rFonts w:ascii="Trebuchet MS" w:hAnsi="Trebuchet MS"/>
        </w:rPr>
        <w:t>-</w:t>
      </w:r>
      <w:r w:rsidRPr="00977346">
        <w:rPr>
          <w:rFonts w:ascii="Trebuchet MS" w:hAnsi="Trebuchet MS"/>
        </w:rPr>
        <w:t>verbal de recepție la terminarea lucrărilor, în termen de maxim 30 de zile de la data întocmirii acestuia. Plata finală a proiectului este condiționată de prezentarea acestui document.</w:t>
      </w:r>
      <w:r w:rsidR="00EA6684" w:rsidRPr="00977346">
        <w:rPr>
          <w:rFonts w:ascii="Trebuchet MS" w:hAnsi="Trebuchet MS"/>
        </w:rPr>
        <w:t xml:space="preserve"> În cazul în care un beneficiar nu poate demonstra finalizarea investiției, contractul de finanțare va fi reziliat și orice sume plătite vor fi recuperate conform contractului de finanțare.</w:t>
      </w:r>
    </w:p>
    <w:p w:rsidR="0001295D" w:rsidRPr="00977346" w:rsidRDefault="00664C9E" w:rsidP="002C40B3">
      <w:pPr>
        <w:shd w:val="clear" w:color="auto" w:fill="DAEEF3" w:themeFill="accent5" w:themeFillTint="33"/>
        <w:spacing w:before="240" w:after="0"/>
        <w:ind w:left="709" w:right="80" w:hanging="709"/>
        <w:jc w:val="both"/>
        <w:rPr>
          <w:rFonts w:eastAsia="Times New Roman" w:cs="Arial"/>
          <w:b/>
        </w:rPr>
      </w:pPr>
      <w:r w:rsidRPr="00977346">
        <w:rPr>
          <w:rFonts w:eastAsia="Times New Roman" w:cs="Arial"/>
          <w:b/>
        </w:rPr>
        <w:t>I.4</w:t>
      </w:r>
      <w:r w:rsidR="0001295D" w:rsidRPr="00977346">
        <w:rPr>
          <w:rFonts w:eastAsia="Times New Roman" w:cs="Arial"/>
          <w:b/>
        </w:rPr>
        <w:t xml:space="preserve"> –</w:t>
      </w:r>
      <w:r w:rsidR="002C40B3" w:rsidRPr="00977346">
        <w:rPr>
          <w:rFonts w:eastAsia="Times New Roman" w:cs="Arial"/>
          <w:b/>
        </w:rPr>
        <w:tab/>
      </w:r>
      <w:r w:rsidR="0001295D" w:rsidRPr="00977346">
        <w:rPr>
          <w:rFonts w:eastAsia="Times New Roman" w:cs="Arial"/>
          <w:b/>
        </w:rPr>
        <w:t xml:space="preserve">Elaborarea/actualizarea în format GIS a documentelor de amenajare a teritoriului și de planificare urbană </w:t>
      </w:r>
    </w:p>
    <w:p w:rsidR="00FA4196" w:rsidRPr="00977346" w:rsidRDefault="00FA4196" w:rsidP="00FA4196">
      <w:pPr>
        <w:pStyle w:val="Listparagraf"/>
        <w:spacing w:before="0" w:after="0"/>
        <w:jc w:val="both"/>
        <w:rPr>
          <w:rFonts w:eastAsia="Times New Roman" w:cs="Arial"/>
        </w:rPr>
      </w:pPr>
    </w:p>
    <w:p w:rsidR="0001295D" w:rsidRPr="00977346" w:rsidRDefault="0001295D" w:rsidP="00CA001C">
      <w:pPr>
        <w:pStyle w:val="Listparagraf"/>
        <w:numPr>
          <w:ilvl w:val="1"/>
          <w:numId w:val="15"/>
        </w:numPr>
        <w:spacing w:before="0" w:after="0"/>
        <w:jc w:val="both"/>
        <w:rPr>
          <w:rFonts w:eastAsia="Times New Roman" w:cs="Arial"/>
        </w:rPr>
      </w:pPr>
      <w:r w:rsidRPr="00977346">
        <w:rPr>
          <w:rFonts w:eastAsia="Times New Roman" w:cs="Arial"/>
          <w:b/>
          <w:bCs/>
        </w:rPr>
        <w:t>transmiterea documentației</w:t>
      </w:r>
      <w:r w:rsidRPr="00977346">
        <w:rPr>
          <w:rFonts w:eastAsia="Times New Roman" w:cs="Arial"/>
        </w:rPr>
        <w:t xml:space="preserve"> </w:t>
      </w:r>
      <w:r w:rsidRPr="00977346">
        <w:rPr>
          <w:rFonts w:eastAsia="Times New Roman" w:cs="Arial"/>
          <w:b/>
          <w:bCs/>
        </w:rPr>
        <w:t>aprobate</w:t>
      </w:r>
      <w:r w:rsidRPr="00977346">
        <w:rPr>
          <w:rFonts w:eastAsia="Times New Roman" w:cs="Arial"/>
        </w:rPr>
        <w:t xml:space="preserve"> pentru integrarea în </w:t>
      </w:r>
      <w:r w:rsidRPr="00977346">
        <w:rPr>
          <w:rFonts w:eastAsia="Times New Roman" w:cs="Arial"/>
          <w:b/>
          <w:bCs/>
        </w:rPr>
        <w:t>Observatorul Teritorial</w:t>
      </w:r>
      <w:r w:rsidR="002C40B3" w:rsidRPr="00977346">
        <w:rPr>
          <w:rFonts w:eastAsia="Times New Roman" w:cs="Arial"/>
        </w:rPr>
        <w:t>.</w:t>
      </w:r>
    </w:p>
    <w:p w:rsidR="00CB3EF4" w:rsidRPr="00977346" w:rsidRDefault="009572ED" w:rsidP="00CB3EF4">
      <w:pPr>
        <w:pStyle w:val="1"/>
        <w:jc w:val="left"/>
        <w:rPr>
          <w:rFonts w:ascii="Trebuchet MS" w:hAnsi="Trebuchet MS"/>
        </w:rPr>
      </w:pPr>
      <w:hyperlink w:anchor="_kxhkyeee8mi1">
        <w:bookmarkStart w:id="35" w:name="_Toc94655449"/>
        <w:r w:rsidR="00CB3EF4" w:rsidRPr="00977346">
          <w:rPr>
            <w:rFonts w:ascii="Trebuchet MS" w:hAnsi="Trebuchet MS"/>
          </w:rPr>
          <w:t>MODIFICAREA GHIDULUI SOLICITANTULUI</w:t>
        </w:r>
        <w:bookmarkEnd w:id="35"/>
      </w:hyperlink>
    </w:p>
    <w:p w:rsidR="00587A4F" w:rsidRPr="00977346" w:rsidRDefault="0001295D" w:rsidP="0001295D">
      <w:pPr>
        <w:pStyle w:val="txt"/>
        <w:rPr>
          <w:rFonts w:ascii="Trebuchet MS" w:hAnsi="Trebuchet MS"/>
        </w:rPr>
      </w:pPr>
      <w:r w:rsidRPr="00977346">
        <w:rPr>
          <w:rFonts w:ascii="Trebuchet MS" w:hAnsi="Trebuchet MS"/>
        </w:rPr>
        <w:t>Se pot emite ordine de modificare a prevederilor prezentului ghid pentru actualizarea cu eventuale modificări legislative aplicabile sau pentru îmbunătățirea procesului de selecție, în cuprinsul cărora vor exista și prevederi tranzitorii pentru proiectele aflate în procesul de evaluare, selecție și contractare pentru asigurarea principiului tratamentului nediscriminatoriu al tuturor solicitanților de finanțare. MDLPA va emite instrucțiuni în aplicarea prevederilor prezentului ghid. Pentru asigurarea principiului transparenței MDLPA va publica ordinele de modificare a prezentului ghid.</w:t>
      </w:r>
    </w:p>
    <w:p w:rsidR="00BC283C" w:rsidRPr="00BB5582" w:rsidRDefault="009572ED" w:rsidP="00BB5582">
      <w:pPr>
        <w:pStyle w:val="1"/>
      </w:pPr>
      <w:hyperlink w:anchor="_kxhkyeee8mi1">
        <w:bookmarkStart w:id="36" w:name="_Toc94655450"/>
        <w:r w:rsidR="00BC283C" w:rsidRPr="00BB5582">
          <w:t>ANEXE LA GHIDUL SOLICITANTULUI</w:t>
        </w:r>
        <w:bookmarkEnd w:id="36"/>
      </w:hyperlink>
    </w:p>
    <w:p w:rsidR="00404541" w:rsidRPr="00977346" w:rsidRDefault="00404541" w:rsidP="00404541">
      <w:pPr>
        <w:pStyle w:val="txt"/>
        <w:rPr>
          <w:rFonts w:ascii="Trebuchet MS" w:hAnsi="Trebuchet MS"/>
          <w:strike/>
        </w:rPr>
      </w:pPr>
      <w:r w:rsidRPr="00977346">
        <w:rPr>
          <w:rFonts w:ascii="Trebuchet MS" w:hAnsi="Trebuchet MS"/>
        </w:rPr>
        <w:t>Investiția permite achiziționarea de vehicule nepoluante noi cu emisii zero de gaze de eșapament: autobuze electrice/hidrogen, tramvaie, troleibuze, microbuze electrice/hidrogen.</w:t>
      </w:r>
    </w:p>
    <w:p w:rsidR="007B7F6D" w:rsidRPr="00977346" w:rsidRDefault="007B7F6D" w:rsidP="007B7F6D">
      <w:pPr>
        <w:pStyle w:val="txt"/>
        <w:numPr>
          <w:ilvl w:val="0"/>
          <w:numId w:val="22"/>
        </w:numPr>
        <w:rPr>
          <w:rFonts w:ascii="Trebuchet MS" w:hAnsi="Trebuchet MS"/>
          <w:i/>
          <w:iCs/>
        </w:rPr>
      </w:pPr>
      <w:r w:rsidRPr="00977346">
        <w:rPr>
          <w:rFonts w:ascii="Trebuchet MS" w:hAnsi="Trebuchet MS"/>
          <w:b/>
        </w:rPr>
        <w:t xml:space="preserve">Anexa </w:t>
      </w:r>
      <w:r w:rsidR="00F80715" w:rsidRPr="00977346">
        <w:rPr>
          <w:rFonts w:ascii="Trebuchet MS" w:hAnsi="Trebuchet MS"/>
          <w:b/>
        </w:rPr>
        <w:t>1</w:t>
      </w:r>
      <w:r w:rsidR="00DC1EB0" w:rsidRPr="00977346">
        <w:rPr>
          <w:rFonts w:ascii="Trebuchet MS" w:hAnsi="Trebuchet MS"/>
          <w:b/>
        </w:rPr>
        <w:t xml:space="preserve"> </w:t>
      </w:r>
      <w:r w:rsidR="00DC1EB0" w:rsidRPr="00977346">
        <w:rPr>
          <w:rFonts w:ascii="Trebuchet MS" w:hAnsi="Trebuchet MS"/>
        </w:rPr>
        <w:t>-</w:t>
      </w:r>
      <w:r w:rsidR="00F80715" w:rsidRPr="00977346">
        <w:rPr>
          <w:rFonts w:ascii="Trebuchet MS" w:hAnsi="Trebuchet MS"/>
        </w:rPr>
        <w:t xml:space="preserve"> </w:t>
      </w:r>
      <w:r w:rsidR="00404541" w:rsidRPr="00977346">
        <w:rPr>
          <w:rFonts w:ascii="Trebuchet MS" w:hAnsi="Trebuchet MS"/>
        </w:rPr>
        <w:t>Condițiile de aplicare, respectiv criteriile de eligibilitate ale</w:t>
      </w:r>
      <w:r w:rsidRPr="00977346">
        <w:rPr>
          <w:rFonts w:ascii="Trebuchet MS" w:hAnsi="Trebuchet MS"/>
        </w:rPr>
        <w:t xml:space="preserve"> cheltuielilor pentru investițiile:</w:t>
      </w:r>
      <w:r w:rsidR="00404541" w:rsidRPr="00977346">
        <w:rPr>
          <w:rFonts w:ascii="Trebuchet MS" w:hAnsi="Trebuchet MS"/>
        </w:rPr>
        <w:t xml:space="preserve"> </w:t>
      </w:r>
    </w:p>
    <w:p w:rsidR="00404541" w:rsidRPr="00977346" w:rsidRDefault="00404541" w:rsidP="00F80715">
      <w:pPr>
        <w:pStyle w:val="txt"/>
        <w:numPr>
          <w:ilvl w:val="2"/>
          <w:numId w:val="22"/>
        </w:numPr>
        <w:spacing w:before="120" w:after="0"/>
        <w:ind w:left="1434" w:hanging="357"/>
        <w:rPr>
          <w:rFonts w:ascii="Trebuchet MS" w:hAnsi="Trebuchet MS"/>
          <w:i/>
          <w:iCs/>
        </w:rPr>
      </w:pPr>
      <w:r w:rsidRPr="00977346">
        <w:rPr>
          <w:rFonts w:ascii="Trebuchet MS" w:hAnsi="Trebuchet MS"/>
          <w:i/>
          <w:iCs/>
        </w:rPr>
        <w:t>I.1.1 - Înnoirea parcului de vehicule destinate transportului public (achiziția de vehicule nepoluante)</w:t>
      </w:r>
    </w:p>
    <w:p w:rsidR="00404541" w:rsidRPr="00977346" w:rsidRDefault="00404541" w:rsidP="00F80715">
      <w:pPr>
        <w:pStyle w:val="txt"/>
        <w:numPr>
          <w:ilvl w:val="2"/>
          <w:numId w:val="22"/>
        </w:numPr>
        <w:spacing w:before="120" w:after="0"/>
        <w:ind w:left="1434" w:hanging="357"/>
        <w:rPr>
          <w:rFonts w:ascii="Trebuchet MS" w:hAnsi="Trebuchet MS"/>
          <w:i/>
          <w:iCs/>
        </w:rPr>
      </w:pPr>
      <w:r w:rsidRPr="00977346">
        <w:rPr>
          <w:rFonts w:ascii="Trebuchet MS" w:hAnsi="Trebuchet MS"/>
          <w:i/>
          <w:iCs/>
        </w:rPr>
        <w:t>I.1.2 - Asigurarea infrastructurii pentru transportul verde – ITS/alte infrastructuri TIC (sisteme inteligente de management urban/local)</w:t>
      </w:r>
    </w:p>
    <w:p w:rsidR="00404541" w:rsidRPr="00977346" w:rsidRDefault="00404541" w:rsidP="00F80715">
      <w:pPr>
        <w:pStyle w:val="txt"/>
        <w:numPr>
          <w:ilvl w:val="2"/>
          <w:numId w:val="22"/>
        </w:numPr>
        <w:spacing w:before="120" w:after="0"/>
        <w:ind w:left="1434" w:hanging="357"/>
        <w:rPr>
          <w:rFonts w:ascii="Trebuchet MS" w:hAnsi="Trebuchet MS"/>
          <w:i/>
          <w:iCs/>
        </w:rPr>
      </w:pPr>
      <w:r w:rsidRPr="00977346">
        <w:rPr>
          <w:rFonts w:ascii="Trebuchet MS" w:hAnsi="Trebuchet MS"/>
          <w:i/>
          <w:iCs/>
        </w:rPr>
        <w:t>I.1.3 - Asigurarea infrastructurii pentru transportul verde – puncte de reîncărcare vehicule electrice</w:t>
      </w:r>
    </w:p>
    <w:p w:rsidR="00404541" w:rsidRPr="00977346" w:rsidRDefault="00404541" w:rsidP="00F80715">
      <w:pPr>
        <w:pStyle w:val="txt"/>
        <w:numPr>
          <w:ilvl w:val="2"/>
          <w:numId w:val="22"/>
        </w:numPr>
        <w:spacing w:before="120" w:after="0"/>
        <w:ind w:left="1434" w:hanging="357"/>
        <w:rPr>
          <w:rFonts w:ascii="Trebuchet MS" w:hAnsi="Trebuchet MS"/>
        </w:rPr>
      </w:pPr>
      <w:r w:rsidRPr="00977346">
        <w:rPr>
          <w:rFonts w:ascii="Trebuchet MS" w:hAnsi="Trebuchet MS"/>
          <w:i/>
          <w:iCs/>
        </w:rPr>
        <w:t>I.1.4 - Asigurarea infrastructurii pentru transportul verde – piste pentru biciclete (și alte vehicule electrice ușoare) la nivel local/metropolitan</w:t>
      </w:r>
    </w:p>
    <w:p w:rsidR="00404541" w:rsidRPr="00977346" w:rsidRDefault="00F70A51" w:rsidP="00F80715">
      <w:pPr>
        <w:pStyle w:val="txt"/>
        <w:numPr>
          <w:ilvl w:val="2"/>
          <w:numId w:val="22"/>
        </w:numPr>
        <w:spacing w:before="120" w:after="0"/>
        <w:ind w:left="1434" w:hanging="357"/>
        <w:rPr>
          <w:rFonts w:ascii="Trebuchet MS" w:hAnsi="Trebuchet MS"/>
          <w:i/>
          <w:iCs/>
        </w:rPr>
      </w:pPr>
      <w:r w:rsidRPr="00977346">
        <w:rPr>
          <w:rFonts w:ascii="Trebuchet MS" w:hAnsi="Trebuchet MS"/>
          <w:i/>
          <w:iCs/>
        </w:rPr>
        <w:t>I.2 -</w:t>
      </w:r>
      <w:r w:rsidR="00485DB2" w:rsidRPr="00977346">
        <w:rPr>
          <w:rFonts w:ascii="Trebuchet MS" w:hAnsi="Trebuchet MS"/>
          <w:i/>
          <w:iCs/>
        </w:rPr>
        <w:t xml:space="preserve"> </w:t>
      </w:r>
      <w:r w:rsidR="00404541" w:rsidRPr="00977346">
        <w:rPr>
          <w:rFonts w:ascii="Trebuchet MS" w:hAnsi="Trebuchet MS"/>
          <w:i/>
          <w:iCs/>
        </w:rPr>
        <w:t xml:space="preserve">Construirea de locuințe pentru tineri/locuințe de serviciu pentru specialiști din sănătate și învățământ </w:t>
      </w:r>
    </w:p>
    <w:p w:rsidR="00404541" w:rsidRPr="00977346" w:rsidRDefault="00F70A51" w:rsidP="00F80715">
      <w:pPr>
        <w:pStyle w:val="txt"/>
        <w:numPr>
          <w:ilvl w:val="2"/>
          <w:numId w:val="22"/>
        </w:numPr>
        <w:spacing w:before="120" w:after="0"/>
        <w:ind w:left="1434" w:hanging="357"/>
        <w:rPr>
          <w:rFonts w:ascii="Trebuchet MS" w:hAnsi="Trebuchet MS"/>
        </w:rPr>
      </w:pPr>
      <w:r w:rsidRPr="00977346">
        <w:rPr>
          <w:rFonts w:ascii="Trebuchet MS" w:hAnsi="Trebuchet MS"/>
          <w:i/>
          <w:iCs/>
        </w:rPr>
        <w:t xml:space="preserve">I.3 - </w:t>
      </w:r>
      <w:r w:rsidR="00404541" w:rsidRPr="00977346">
        <w:rPr>
          <w:rFonts w:ascii="Trebuchet MS" w:hAnsi="Trebuchet MS"/>
          <w:i/>
          <w:iCs/>
        </w:rPr>
        <w:t>Reabilitarea moderată a clădirilor publice pentru a îmbunătăți serviciile</w:t>
      </w:r>
      <w:r w:rsidRPr="00977346">
        <w:rPr>
          <w:rFonts w:ascii="Trebuchet MS" w:hAnsi="Trebuchet MS"/>
          <w:i/>
          <w:iCs/>
        </w:rPr>
        <w:t xml:space="preserve"> </w:t>
      </w:r>
      <w:r w:rsidR="00404541" w:rsidRPr="00977346">
        <w:rPr>
          <w:rFonts w:ascii="Trebuchet MS" w:hAnsi="Trebuchet MS"/>
          <w:i/>
          <w:iCs/>
        </w:rPr>
        <w:t>publice prestate la nivelul unităților administrativ-teritoriale</w:t>
      </w:r>
      <w:r w:rsidR="00404541" w:rsidRPr="00977346">
        <w:rPr>
          <w:rFonts w:ascii="Trebuchet MS" w:hAnsi="Trebuchet MS"/>
        </w:rPr>
        <w:t xml:space="preserve"> </w:t>
      </w:r>
    </w:p>
    <w:p w:rsidR="00404541" w:rsidRPr="00977346" w:rsidRDefault="00404541" w:rsidP="00F80715">
      <w:pPr>
        <w:pStyle w:val="txt"/>
        <w:numPr>
          <w:ilvl w:val="2"/>
          <w:numId w:val="22"/>
        </w:numPr>
        <w:spacing w:before="120" w:after="0"/>
        <w:ind w:left="1434" w:hanging="357"/>
        <w:rPr>
          <w:rFonts w:ascii="Trebuchet MS" w:hAnsi="Trebuchet MS"/>
        </w:rPr>
      </w:pPr>
      <w:r w:rsidRPr="00977346">
        <w:rPr>
          <w:rFonts w:ascii="Trebuchet MS" w:hAnsi="Trebuchet MS"/>
          <w:i/>
          <w:iCs/>
        </w:rPr>
        <w:t>I.4 –</w:t>
      </w:r>
      <w:r w:rsidR="00485DB2" w:rsidRPr="00977346">
        <w:rPr>
          <w:rFonts w:ascii="Trebuchet MS" w:hAnsi="Trebuchet MS"/>
          <w:i/>
          <w:iCs/>
        </w:rPr>
        <w:t xml:space="preserve"> </w:t>
      </w:r>
      <w:r w:rsidRPr="00977346">
        <w:rPr>
          <w:rFonts w:ascii="Trebuchet MS" w:hAnsi="Trebuchet MS"/>
          <w:i/>
          <w:iCs/>
        </w:rPr>
        <w:t>Elaborarea/actualizarea în format GIS a documentelor de amenajare a teritoriului și de planificare urbană</w:t>
      </w:r>
      <w:r w:rsidRPr="00977346">
        <w:rPr>
          <w:rFonts w:ascii="Trebuchet MS" w:hAnsi="Trebuchet MS"/>
        </w:rPr>
        <w:t xml:space="preserve"> </w:t>
      </w:r>
    </w:p>
    <w:p w:rsidR="001062A9" w:rsidRPr="005D6A95" w:rsidRDefault="001062A9" w:rsidP="001062A9">
      <w:pPr>
        <w:pStyle w:val="txt"/>
        <w:pBdr>
          <w:bottom w:val="single" w:sz="4" w:space="1" w:color="auto"/>
        </w:pBdr>
        <w:ind w:left="1440" w:right="5334" w:hanging="1440"/>
        <w:rPr>
          <w:rFonts w:ascii="Trebuchet MS" w:hAnsi="Trebuchet MS"/>
          <w:sz w:val="16"/>
        </w:rPr>
      </w:pPr>
    </w:p>
    <w:p w:rsidR="00604E7D" w:rsidRPr="00977346" w:rsidRDefault="00604E7D" w:rsidP="00C852F8">
      <w:pPr>
        <w:spacing w:before="240" w:after="0"/>
        <w:ind w:left="1440" w:hanging="1440"/>
        <w:jc w:val="both"/>
        <w:rPr>
          <w:rFonts w:eastAsia="Times New Roman" w:cs="Arial"/>
          <w:bCs/>
        </w:rPr>
      </w:pPr>
      <w:r w:rsidRPr="00977346">
        <w:rPr>
          <w:rFonts w:eastAsia="Times New Roman" w:cs="Arial"/>
          <w:b/>
          <w:bCs/>
        </w:rPr>
        <w:t xml:space="preserve">Model </w:t>
      </w:r>
      <w:r w:rsidR="00F67837" w:rsidRPr="00977346">
        <w:rPr>
          <w:rFonts w:eastAsia="Times New Roman" w:cs="Arial"/>
          <w:b/>
          <w:bCs/>
        </w:rPr>
        <w:t>A</w:t>
      </w:r>
      <w:r w:rsidRPr="00977346">
        <w:rPr>
          <w:rFonts w:eastAsia="Times New Roman" w:cs="Arial"/>
          <w:b/>
          <w:bCs/>
        </w:rPr>
        <w:t xml:space="preserve"> - </w:t>
      </w:r>
      <w:r w:rsidRPr="00977346">
        <w:rPr>
          <w:rFonts w:eastAsia="Times New Roman" w:cs="Arial"/>
          <w:b/>
          <w:bCs/>
        </w:rPr>
        <w:tab/>
      </w:r>
      <w:r w:rsidR="00F67837" w:rsidRPr="00977346">
        <w:rPr>
          <w:rFonts w:eastAsia="Times New Roman" w:cs="Arial"/>
          <w:bCs/>
        </w:rPr>
        <w:t>Declarație de angajament al</w:t>
      </w:r>
      <w:r w:rsidRPr="00977346">
        <w:rPr>
          <w:rFonts w:eastAsia="Times New Roman" w:cs="Arial"/>
          <w:bCs/>
        </w:rPr>
        <w:t xml:space="preserve"> solicitantului, inclusiv privind evitarea conflictelor de interese, a fraudei, corupției și dublei finanțări. </w:t>
      </w:r>
    </w:p>
    <w:p w:rsidR="00C852F8" w:rsidRPr="00977346" w:rsidRDefault="00C852F8" w:rsidP="00C852F8">
      <w:pPr>
        <w:spacing w:before="0" w:after="0"/>
        <w:ind w:left="720" w:firstLine="720"/>
        <w:jc w:val="both"/>
        <w:rPr>
          <w:rFonts w:cs="Arial"/>
          <w:bCs/>
          <w:i/>
          <w:iCs/>
        </w:rPr>
      </w:pPr>
      <w:r w:rsidRPr="00977346">
        <w:rPr>
          <w:rFonts w:cs="Arial"/>
          <w:bCs/>
          <w:i/>
          <w:iCs/>
        </w:rPr>
        <w:t xml:space="preserve">[se generează automat și </w:t>
      </w:r>
      <w:r w:rsidR="00F67837" w:rsidRPr="00977346">
        <w:rPr>
          <w:rFonts w:cs="Arial"/>
          <w:bCs/>
          <w:i/>
          <w:iCs/>
        </w:rPr>
        <w:t>este înglobată</w:t>
      </w:r>
      <w:r w:rsidRPr="00977346">
        <w:rPr>
          <w:rFonts w:cs="Arial"/>
          <w:bCs/>
          <w:i/>
          <w:iCs/>
        </w:rPr>
        <w:t xml:space="preserve"> în cererea de finanțare</w:t>
      </w:r>
      <w:r w:rsidRPr="00977346">
        <w:rPr>
          <w:rFonts w:eastAsia="Times New Roman" w:cs="Arial"/>
          <w:bCs/>
          <w:i/>
          <w:iCs/>
          <w:shd w:val="clear" w:color="auto" w:fill="F2F2F2" w:themeFill="background1" w:themeFillShade="F2"/>
        </w:rPr>
        <w:t>]</w:t>
      </w:r>
    </w:p>
    <w:p w:rsidR="00F67837" w:rsidRPr="00977346" w:rsidRDefault="00253C58" w:rsidP="00F67837">
      <w:pPr>
        <w:pStyle w:val="txt"/>
        <w:spacing w:after="0"/>
        <w:rPr>
          <w:rFonts w:ascii="Trebuchet MS" w:eastAsia="Times New Roman" w:hAnsi="Trebuchet MS" w:cs="Arial"/>
        </w:rPr>
      </w:pPr>
      <w:r w:rsidRPr="00977346">
        <w:rPr>
          <w:rFonts w:ascii="Trebuchet MS" w:eastAsia="Times New Roman" w:hAnsi="Trebuchet MS" w:cs="Arial"/>
          <w:b/>
          <w:bCs/>
        </w:rPr>
        <w:t xml:space="preserve">Model </w:t>
      </w:r>
      <w:r w:rsidR="00F67837" w:rsidRPr="00977346">
        <w:rPr>
          <w:rFonts w:ascii="Trebuchet MS" w:eastAsia="Times New Roman" w:hAnsi="Trebuchet MS" w:cs="Arial"/>
          <w:b/>
          <w:bCs/>
        </w:rPr>
        <w:t>B</w:t>
      </w:r>
      <w:r w:rsidRPr="00977346">
        <w:rPr>
          <w:rFonts w:ascii="Trebuchet MS" w:eastAsia="Times New Roman" w:hAnsi="Trebuchet MS" w:cs="Arial"/>
          <w:b/>
          <w:bCs/>
        </w:rPr>
        <w:t xml:space="preserve"> - </w:t>
      </w:r>
      <w:r w:rsidR="004A58B5" w:rsidRPr="00977346">
        <w:rPr>
          <w:rFonts w:ascii="Trebuchet MS" w:eastAsia="Times New Roman" w:hAnsi="Trebuchet MS" w:cs="Arial"/>
          <w:b/>
          <w:bCs/>
        </w:rPr>
        <w:tab/>
      </w:r>
      <w:r w:rsidRPr="00977346">
        <w:rPr>
          <w:rFonts w:ascii="Trebuchet MS" w:eastAsia="Times New Roman" w:hAnsi="Trebuchet MS" w:cs="Arial"/>
        </w:rPr>
        <w:t xml:space="preserve">Acord de parteneriat </w:t>
      </w:r>
      <w:r w:rsidRPr="00977346">
        <w:rPr>
          <w:rFonts w:ascii="Trebuchet MS" w:hAnsi="Trebuchet MS"/>
        </w:rPr>
        <w:t>al</w:t>
      </w:r>
      <w:r w:rsidRPr="00977346">
        <w:rPr>
          <w:rFonts w:ascii="Trebuchet MS" w:eastAsia="Times New Roman" w:hAnsi="Trebuchet MS" w:cs="Arial"/>
        </w:rPr>
        <w:t xml:space="preserve"> proiectului </w:t>
      </w:r>
    </w:p>
    <w:p w:rsidR="00F67837" w:rsidRPr="00977346" w:rsidRDefault="00F67837" w:rsidP="00587A4F">
      <w:pPr>
        <w:spacing w:before="0" w:after="0"/>
        <w:ind w:left="720" w:firstLine="720"/>
        <w:jc w:val="both"/>
        <w:rPr>
          <w:rFonts w:eastAsia="Times New Roman" w:cs="Arial"/>
          <w:bCs/>
          <w:i/>
          <w:iCs/>
          <w:shd w:val="clear" w:color="auto" w:fill="C2D69B"/>
        </w:rPr>
      </w:pPr>
      <w:r w:rsidRPr="00977346">
        <w:rPr>
          <w:rFonts w:cs="Arial"/>
          <w:bCs/>
          <w:i/>
          <w:iCs/>
        </w:rPr>
        <w:t>[se încarcă în format exclusiv .</w:t>
      </w:r>
      <w:proofErr w:type="spellStart"/>
      <w:r w:rsidRPr="00977346">
        <w:rPr>
          <w:rFonts w:cs="Arial"/>
          <w:bCs/>
          <w:i/>
          <w:iCs/>
        </w:rPr>
        <w:t>pdf</w:t>
      </w:r>
      <w:proofErr w:type="spellEnd"/>
      <w:r w:rsidRPr="00977346">
        <w:rPr>
          <w:rFonts w:cs="Arial"/>
          <w:bCs/>
          <w:i/>
          <w:iCs/>
        </w:rPr>
        <w:t xml:space="preserve"> de către solicitant</w:t>
      </w:r>
      <w:r w:rsidRPr="00977346">
        <w:rPr>
          <w:rFonts w:eastAsia="Times New Roman" w:cs="Arial"/>
          <w:bCs/>
          <w:i/>
          <w:iCs/>
        </w:rPr>
        <w:t>]</w:t>
      </w:r>
    </w:p>
    <w:p w:rsidR="00FE4559" w:rsidRPr="00977346" w:rsidRDefault="00253C58" w:rsidP="00FE4559">
      <w:pPr>
        <w:pStyle w:val="txt"/>
        <w:spacing w:after="0"/>
        <w:rPr>
          <w:rFonts w:ascii="Trebuchet MS" w:eastAsia="Times New Roman" w:hAnsi="Trebuchet MS" w:cs="Arial"/>
          <w:bCs/>
        </w:rPr>
      </w:pPr>
      <w:r w:rsidRPr="00977346">
        <w:rPr>
          <w:rFonts w:ascii="Trebuchet MS" w:eastAsia="Times New Roman" w:hAnsi="Trebuchet MS" w:cs="Arial"/>
          <w:b/>
          <w:bCs/>
        </w:rPr>
        <w:t xml:space="preserve">Model </w:t>
      </w:r>
      <w:r w:rsidR="00F67837" w:rsidRPr="00977346">
        <w:rPr>
          <w:rFonts w:ascii="Trebuchet MS" w:eastAsia="Times New Roman" w:hAnsi="Trebuchet MS" w:cs="Arial"/>
          <w:b/>
          <w:bCs/>
        </w:rPr>
        <w:t>C</w:t>
      </w:r>
      <w:r w:rsidRPr="00977346">
        <w:rPr>
          <w:rFonts w:ascii="Trebuchet MS" w:eastAsia="Times New Roman" w:hAnsi="Trebuchet MS" w:cs="Arial"/>
          <w:b/>
          <w:bCs/>
        </w:rPr>
        <w:t xml:space="preserve"> - </w:t>
      </w:r>
      <w:r w:rsidR="004A58B5" w:rsidRPr="00977346">
        <w:rPr>
          <w:rFonts w:ascii="Trebuchet MS" w:eastAsia="Times New Roman" w:hAnsi="Trebuchet MS" w:cs="Arial"/>
          <w:b/>
          <w:bCs/>
        </w:rPr>
        <w:tab/>
      </w:r>
      <w:r w:rsidRPr="00977346">
        <w:rPr>
          <w:rFonts w:ascii="Trebuchet MS" w:eastAsia="Times New Roman" w:hAnsi="Trebuchet MS" w:cs="Arial"/>
          <w:bCs/>
        </w:rPr>
        <w:t>Declarație de consimțământ privind prelucrarea datelor cu caracter personal</w:t>
      </w:r>
    </w:p>
    <w:p w:rsidR="00FE4559" w:rsidRPr="00977346" w:rsidRDefault="00FE4559" w:rsidP="00FE4559">
      <w:pPr>
        <w:pStyle w:val="txt"/>
        <w:spacing w:before="0" w:after="0"/>
        <w:ind w:left="1440"/>
        <w:rPr>
          <w:rFonts w:ascii="Trebuchet MS" w:eastAsia="Times New Roman" w:hAnsi="Trebuchet MS" w:cs="Arial"/>
          <w:bCs/>
        </w:rPr>
      </w:pPr>
      <w:r w:rsidRPr="00977346">
        <w:rPr>
          <w:rFonts w:ascii="Trebuchet MS" w:hAnsi="Trebuchet MS" w:cs="Arial"/>
          <w:bCs/>
          <w:i/>
          <w:iCs/>
        </w:rPr>
        <w:t>[se descarcă în format predefinit și completat – necesită doar verificarea datelor predefinite, semnare electronică și încărcare în platforma electronică]</w:t>
      </w:r>
    </w:p>
    <w:p w:rsidR="00253C58" w:rsidRPr="00977346" w:rsidRDefault="00253C58" w:rsidP="004A58B5">
      <w:pPr>
        <w:spacing w:before="240" w:after="0"/>
        <w:jc w:val="both"/>
        <w:rPr>
          <w:rFonts w:eastAsia="Times New Roman" w:cs="Arial"/>
          <w:bCs/>
          <w:color w:val="FF0000"/>
        </w:rPr>
      </w:pPr>
      <w:r w:rsidRPr="00977346">
        <w:rPr>
          <w:rFonts w:eastAsia="Times New Roman" w:cs="Arial"/>
          <w:b/>
          <w:bCs/>
        </w:rPr>
        <w:t xml:space="preserve">Model </w:t>
      </w:r>
      <w:r w:rsidR="00F67837" w:rsidRPr="00977346">
        <w:rPr>
          <w:rFonts w:eastAsia="Times New Roman" w:cs="Arial"/>
          <w:b/>
          <w:bCs/>
        </w:rPr>
        <w:t>D</w:t>
      </w:r>
      <w:r w:rsidRPr="00977346">
        <w:rPr>
          <w:rFonts w:eastAsia="Times New Roman" w:cs="Arial"/>
          <w:b/>
          <w:bCs/>
        </w:rPr>
        <w:t xml:space="preserve"> </w:t>
      </w:r>
      <w:r w:rsidR="004A58B5" w:rsidRPr="00977346">
        <w:rPr>
          <w:rFonts w:eastAsia="Times New Roman" w:cs="Arial"/>
          <w:b/>
          <w:bCs/>
        </w:rPr>
        <w:t xml:space="preserve">- </w:t>
      </w:r>
      <w:r w:rsidR="004A58B5" w:rsidRPr="00977346">
        <w:rPr>
          <w:rFonts w:eastAsia="Times New Roman" w:cs="Arial"/>
          <w:b/>
          <w:bCs/>
        </w:rPr>
        <w:tab/>
      </w:r>
      <w:r w:rsidRPr="00977346">
        <w:rPr>
          <w:rFonts w:eastAsia="Times New Roman" w:cs="Arial"/>
          <w:bCs/>
        </w:rPr>
        <w:t xml:space="preserve">Declarație privind eligibilitatea TVA </w:t>
      </w:r>
    </w:p>
    <w:p w:rsidR="00253C58" w:rsidRPr="00977346" w:rsidRDefault="00253C58" w:rsidP="004A58B5">
      <w:pPr>
        <w:spacing w:before="0" w:after="0"/>
        <w:ind w:left="720" w:firstLine="720"/>
        <w:jc w:val="both"/>
        <w:rPr>
          <w:rFonts w:cs="Arial"/>
          <w:bCs/>
          <w:i/>
          <w:iCs/>
        </w:rPr>
      </w:pPr>
      <w:r w:rsidRPr="00977346">
        <w:rPr>
          <w:rFonts w:cs="Arial"/>
          <w:bCs/>
          <w:i/>
          <w:iCs/>
        </w:rPr>
        <w:t xml:space="preserve">[se generează automat și </w:t>
      </w:r>
      <w:r w:rsidR="00F67837" w:rsidRPr="00977346">
        <w:rPr>
          <w:rFonts w:cs="Arial"/>
          <w:bCs/>
          <w:i/>
          <w:iCs/>
        </w:rPr>
        <w:t>este înglobată</w:t>
      </w:r>
      <w:r w:rsidRPr="00977346">
        <w:rPr>
          <w:rFonts w:cs="Arial"/>
          <w:bCs/>
          <w:i/>
          <w:iCs/>
        </w:rPr>
        <w:t xml:space="preserve"> în cererea de finanțare</w:t>
      </w:r>
      <w:r w:rsidRPr="00977346">
        <w:rPr>
          <w:rFonts w:eastAsia="Times New Roman" w:cs="Arial"/>
          <w:bCs/>
          <w:i/>
          <w:iCs/>
          <w:shd w:val="clear" w:color="auto" w:fill="F2F2F2" w:themeFill="background1" w:themeFillShade="F2"/>
        </w:rPr>
        <w:t>]</w:t>
      </w:r>
    </w:p>
    <w:p w:rsidR="00253C58" w:rsidRPr="00977346" w:rsidRDefault="00253C58" w:rsidP="00F67837">
      <w:pPr>
        <w:spacing w:before="240" w:after="0"/>
        <w:ind w:left="1440" w:hanging="1440"/>
        <w:jc w:val="both"/>
        <w:rPr>
          <w:rFonts w:eastAsia="Times New Roman" w:cs="Arial"/>
          <w:bCs/>
          <w:color w:val="FF0000"/>
        </w:rPr>
      </w:pPr>
      <w:r w:rsidRPr="00977346">
        <w:rPr>
          <w:rFonts w:eastAsia="Times New Roman" w:cs="Arial"/>
          <w:b/>
          <w:bCs/>
        </w:rPr>
        <w:t xml:space="preserve">Model </w:t>
      </w:r>
      <w:r w:rsidR="00F67837" w:rsidRPr="00977346">
        <w:rPr>
          <w:rFonts w:eastAsia="Times New Roman" w:cs="Arial"/>
          <w:b/>
          <w:bCs/>
        </w:rPr>
        <w:t>E</w:t>
      </w:r>
      <w:r w:rsidR="004A58B5" w:rsidRPr="00977346">
        <w:rPr>
          <w:rFonts w:eastAsia="Times New Roman" w:cs="Arial"/>
          <w:b/>
          <w:bCs/>
        </w:rPr>
        <w:t xml:space="preserve"> -</w:t>
      </w:r>
      <w:r w:rsidRPr="00977346">
        <w:rPr>
          <w:rFonts w:eastAsia="Times New Roman" w:cs="Arial"/>
          <w:b/>
          <w:bCs/>
        </w:rPr>
        <w:t xml:space="preserve"> </w:t>
      </w:r>
      <w:r w:rsidR="004A58B5" w:rsidRPr="00977346">
        <w:rPr>
          <w:rFonts w:eastAsia="Times New Roman" w:cs="Arial"/>
          <w:b/>
          <w:bCs/>
        </w:rPr>
        <w:tab/>
      </w:r>
      <w:r w:rsidRPr="00977346">
        <w:rPr>
          <w:rFonts w:eastAsia="Times New Roman" w:cs="Arial"/>
          <w:bCs/>
        </w:rPr>
        <w:t>Declarați</w:t>
      </w:r>
      <w:r w:rsidR="00F23FA0" w:rsidRPr="00977346">
        <w:rPr>
          <w:rFonts w:eastAsia="Times New Roman" w:cs="Arial"/>
          <w:bCs/>
        </w:rPr>
        <w:t>e</w:t>
      </w:r>
      <w:r w:rsidRPr="00977346">
        <w:rPr>
          <w:rFonts w:eastAsia="Times New Roman" w:cs="Arial"/>
          <w:bCs/>
        </w:rPr>
        <w:t xml:space="preserve"> privind respectarea obligațiilor prevăzute în PNRR pentru implementarea principiului „</w:t>
      </w:r>
      <w:r w:rsidRPr="00977346">
        <w:rPr>
          <w:rFonts w:eastAsia="Times New Roman" w:cs="Arial"/>
          <w:bCs/>
          <w:i/>
          <w:iCs/>
        </w:rPr>
        <w:t xml:space="preserve">Do No </w:t>
      </w:r>
      <w:proofErr w:type="spellStart"/>
      <w:r w:rsidRPr="00977346">
        <w:rPr>
          <w:rFonts w:eastAsia="Times New Roman" w:cs="Arial"/>
          <w:bCs/>
          <w:i/>
          <w:iCs/>
        </w:rPr>
        <w:t>Significant</w:t>
      </w:r>
      <w:proofErr w:type="spellEnd"/>
      <w:r w:rsidRPr="00977346">
        <w:rPr>
          <w:rFonts w:eastAsia="Times New Roman" w:cs="Arial"/>
          <w:bCs/>
          <w:i/>
          <w:iCs/>
        </w:rPr>
        <w:t xml:space="preserve"> </w:t>
      </w:r>
      <w:proofErr w:type="spellStart"/>
      <w:r w:rsidRPr="00977346">
        <w:rPr>
          <w:rFonts w:eastAsia="Times New Roman" w:cs="Arial"/>
          <w:bCs/>
          <w:i/>
          <w:iCs/>
        </w:rPr>
        <w:t>Harm</w:t>
      </w:r>
      <w:proofErr w:type="spellEnd"/>
      <w:r w:rsidRPr="00977346">
        <w:rPr>
          <w:rFonts w:eastAsia="Times New Roman" w:cs="Arial"/>
          <w:bCs/>
        </w:rPr>
        <w:t>” (DNSH)</w:t>
      </w:r>
      <w:r w:rsidRPr="00977346">
        <w:rPr>
          <w:rFonts w:eastAsia="Times New Roman" w:cs="Arial"/>
          <w:bCs/>
          <w:color w:val="FF0000"/>
        </w:rPr>
        <w:t xml:space="preserve"> </w:t>
      </w:r>
    </w:p>
    <w:p w:rsidR="00F67837" w:rsidRPr="00977346" w:rsidRDefault="00F67837" w:rsidP="00F67837">
      <w:pPr>
        <w:spacing w:before="0" w:after="0"/>
        <w:ind w:left="720" w:firstLine="720"/>
        <w:jc w:val="both"/>
        <w:rPr>
          <w:rFonts w:eastAsia="Times New Roman" w:cs="Arial"/>
          <w:bCs/>
          <w:i/>
          <w:iCs/>
          <w:shd w:val="clear" w:color="auto" w:fill="C2D69B"/>
        </w:rPr>
      </w:pPr>
      <w:r w:rsidRPr="00977346">
        <w:rPr>
          <w:rFonts w:cs="Arial"/>
          <w:bCs/>
          <w:i/>
          <w:iCs/>
        </w:rPr>
        <w:t>[se generează din aplicație și apoi se încarcă exclusiv în format.pdf de către solicitant</w:t>
      </w:r>
      <w:r w:rsidRPr="00977346">
        <w:rPr>
          <w:rFonts w:eastAsia="Times New Roman" w:cs="Arial"/>
          <w:bCs/>
          <w:i/>
          <w:iCs/>
          <w:shd w:val="clear" w:color="auto" w:fill="F2F2F2" w:themeFill="background1" w:themeFillShade="F2"/>
        </w:rPr>
        <w:t>]</w:t>
      </w:r>
    </w:p>
    <w:p w:rsidR="00253C58" w:rsidRPr="00977346" w:rsidRDefault="004A58B5" w:rsidP="00C852F8">
      <w:pPr>
        <w:spacing w:before="240" w:after="0"/>
        <w:ind w:left="1440" w:hanging="1440"/>
        <w:jc w:val="both"/>
        <w:rPr>
          <w:rFonts w:eastAsia="Times New Roman" w:cs="Arial"/>
          <w:b/>
        </w:rPr>
      </w:pPr>
      <w:r w:rsidRPr="00977346">
        <w:rPr>
          <w:rFonts w:eastAsia="Times New Roman" w:cs="Arial"/>
          <w:b/>
          <w:bCs/>
        </w:rPr>
        <w:t xml:space="preserve">Model </w:t>
      </w:r>
      <w:r w:rsidR="005D6A95">
        <w:rPr>
          <w:rFonts w:eastAsia="Times New Roman" w:cs="Arial"/>
          <w:b/>
          <w:bCs/>
        </w:rPr>
        <w:t xml:space="preserve">F </w:t>
      </w:r>
      <w:r w:rsidRPr="00977346">
        <w:rPr>
          <w:rFonts w:eastAsia="Times New Roman" w:cs="Arial"/>
          <w:b/>
          <w:bCs/>
        </w:rPr>
        <w:t xml:space="preserve">- </w:t>
      </w:r>
      <w:r w:rsidRPr="00977346">
        <w:rPr>
          <w:rFonts w:eastAsia="Times New Roman" w:cs="Arial"/>
          <w:b/>
          <w:bCs/>
        </w:rPr>
        <w:tab/>
      </w:r>
      <w:r w:rsidR="00253C58" w:rsidRPr="00977346">
        <w:rPr>
          <w:rFonts w:eastAsia="Times New Roman" w:cs="Arial"/>
          <w:bCs/>
        </w:rPr>
        <w:t>Not</w:t>
      </w:r>
      <w:r w:rsidRPr="00977346">
        <w:rPr>
          <w:rFonts w:eastAsia="Times New Roman" w:cs="Arial"/>
          <w:bCs/>
        </w:rPr>
        <w:t>ă</w:t>
      </w:r>
      <w:r w:rsidR="00253C58" w:rsidRPr="00977346">
        <w:rPr>
          <w:rFonts w:eastAsia="Times New Roman" w:cs="Arial"/>
          <w:bCs/>
        </w:rPr>
        <w:t xml:space="preserve"> de fundamentare prin care se vor prezenta necesitatea și oportunitatea investiției</w:t>
      </w:r>
      <w:r w:rsidR="00253C58" w:rsidRPr="00977346">
        <w:rPr>
          <w:rFonts w:eastAsia="Times New Roman" w:cs="Arial"/>
          <w:b/>
          <w:shd w:val="clear" w:color="auto" w:fill="F2F2F2" w:themeFill="background1" w:themeFillShade="F2"/>
        </w:rPr>
        <w:t xml:space="preserve"> </w:t>
      </w:r>
      <w:r w:rsidR="00253C58" w:rsidRPr="00977346">
        <w:rPr>
          <w:rFonts w:eastAsia="Times New Roman" w:cs="Arial"/>
          <w:b/>
        </w:rPr>
        <w:t xml:space="preserve"> </w:t>
      </w:r>
    </w:p>
    <w:p w:rsidR="00964072" w:rsidRPr="00977346" w:rsidRDefault="00253C58" w:rsidP="005F5D80">
      <w:pPr>
        <w:spacing w:before="0" w:after="0"/>
        <w:ind w:left="720" w:firstLine="720"/>
        <w:jc w:val="both"/>
        <w:rPr>
          <w:rFonts w:eastAsia="Times New Roman" w:cs="Arial"/>
          <w:bCs/>
          <w:i/>
          <w:iCs/>
          <w:shd w:val="clear" w:color="auto" w:fill="C2D69B"/>
        </w:rPr>
      </w:pPr>
      <w:r w:rsidRPr="00977346">
        <w:rPr>
          <w:rFonts w:cs="Arial"/>
          <w:bCs/>
          <w:i/>
          <w:iCs/>
        </w:rPr>
        <w:t>[se încarcă în format exclusiv .</w:t>
      </w:r>
      <w:proofErr w:type="spellStart"/>
      <w:r w:rsidRPr="00977346">
        <w:rPr>
          <w:rFonts w:cs="Arial"/>
          <w:bCs/>
          <w:i/>
          <w:iCs/>
        </w:rPr>
        <w:t>pdf</w:t>
      </w:r>
      <w:proofErr w:type="spellEnd"/>
      <w:r w:rsidRPr="00977346">
        <w:rPr>
          <w:rFonts w:cs="Arial"/>
          <w:bCs/>
          <w:i/>
          <w:iCs/>
        </w:rPr>
        <w:t xml:space="preserve"> de către solicitant</w:t>
      </w:r>
      <w:r w:rsidRPr="00977346">
        <w:rPr>
          <w:rFonts w:eastAsia="Times New Roman" w:cs="Arial"/>
          <w:bCs/>
          <w:i/>
          <w:iCs/>
          <w:shd w:val="clear" w:color="auto" w:fill="F2F2F2" w:themeFill="background1" w:themeFillShade="F2"/>
        </w:rPr>
        <w:t>]</w:t>
      </w:r>
    </w:p>
    <w:sectPr w:rsidR="00964072" w:rsidRPr="00977346" w:rsidSect="00BB5582">
      <w:headerReference w:type="default" r:id="rId13"/>
      <w:footerReference w:type="even" r:id="rId14"/>
      <w:footerReference w:type="default" r:id="rId15"/>
      <w:footerReference w:type="first" r:id="rId16"/>
      <w:pgSz w:w="11906" w:h="16838" w:code="9"/>
      <w:pgMar w:top="1276" w:right="1185" w:bottom="720" w:left="1559" w:header="425" w:footer="3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EAC" w:rsidRDefault="00767EAC">
      <w:pPr>
        <w:spacing w:before="0" w:after="0"/>
      </w:pPr>
      <w:r>
        <w:separator/>
      </w:r>
    </w:p>
  </w:endnote>
  <w:endnote w:type="continuationSeparator" w:id="0">
    <w:p w:rsidR="00767EAC" w:rsidRDefault="00767E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D54" w:rsidRDefault="00540D54">
    <w:pPr>
      <w:pBdr>
        <w:top w:val="nil"/>
        <w:left w:val="nil"/>
        <w:bottom w:val="nil"/>
        <w:right w:val="nil"/>
        <w:between w:val="nil"/>
      </w:pBdr>
      <w:tabs>
        <w:tab w:val="center" w:pos="4320"/>
        <w:tab w:val="right" w:pos="8640"/>
      </w:tabs>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540D54" w:rsidRDefault="00540D54">
    <w:pPr>
      <w:pBdr>
        <w:top w:val="nil"/>
        <w:left w:val="nil"/>
        <w:bottom w:val="nil"/>
        <w:right w:val="nil"/>
        <w:between w:val="nil"/>
      </w:pBdr>
      <w:tabs>
        <w:tab w:val="center" w:pos="4320"/>
        <w:tab w:val="right" w:pos="8640"/>
      </w:tabs>
      <w:ind w:right="360" w:firstLine="360"/>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D54" w:rsidRPr="0001295D" w:rsidRDefault="00540D54" w:rsidP="00867DDF">
    <w:pPr>
      <w:pBdr>
        <w:top w:val="single" w:sz="8" w:space="1" w:color="365F91" w:themeColor="accent1" w:themeShade="BF"/>
        <w:left w:val="nil"/>
        <w:bottom w:val="nil"/>
        <w:right w:val="nil"/>
        <w:between w:val="nil"/>
      </w:pBdr>
      <w:tabs>
        <w:tab w:val="center" w:pos="4320"/>
        <w:tab w:val="right" w:pos="8640"/>
        <w:tab w:val="right" w:pos="8821"/>
      </w:tabs>
      <w:jc w:val="center"/>
      <w:rPr>
        <w:rFonts w:ascii="Arial" w:eastAsia="Cambria" w:hAnsi="Arial" w:cs="Arial"/>
        <w:color w:val="000000"/>
      </w:rPr>
    </w:pPr>
    <w:r w:rsidRPr="0001295D">
      <w:rPr>
        <w:rFonts w:ascii="Arial" w:eastAsia="Cambria" w:hAnsi="Arial" w:cs="Arial"/>
        <w:color w:val="000000"/>
      </w:rPr>
      <w:t xml:space="preserve">Pagina </w:t>
    </w:r>
    <w:r w:rsidRPr="0001295D">
      <w:rPr>
        <w:rFonts w:ascii="Arial" w:eastAsia="Calibri" w:hAnsi="Arial" w:cs="Arial"/>
        <w:color w:val="000000"/>
      </w:rPr>
      <w:fldChar w:fldCharType="begin"/>
    </w:r>
    <w:r w:rsidRPr="0001295D">
      <w:rPr>
        <w:rFonts w:ascii="Arial" w:eastAsia="Calibri" w:hAnsi="Arial" w:cs="Arial"/>
        <w:color w:val="000000"/>
      </w:rPr>
      <w:instrText>PAGE</w:instrText>
    </w:r>
    <w:r w:rsidRPr="0001295D">
      <w:rPr>
        <w:rFonts w:ascii="Arial" w:eastAsia="Calibri" w:hAnsi="Arial" w:cs="Arial"/>
        <w:color w:val="000000"/>
      </w:rPr>
      <w:fldChar w:fldCharType="separate"/>
    </w:r>
    <w:r w:rsidR="009572ED">
      <w:rPr>
        <w:rFonts w:ascii="Arial" w:eastAsia="Calibri" w:hAnsi="Arial" w:cs="Arial"/>
        <w:noProof/>
        <w:color w:val="000000"/>
      </w:rPr>
      <w:t>10</w:t>
    </w:r>
    <w:r w:rsidRPr="0001295D">
      <w:rPr>
        <w:rFonts w:ascii="Arial" w:eastAsia="Calibri" w:hAnsi="Arial" w:cs="Arial"/>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D54" w:rsidRDefault="00540D54">
    <w:pPr>
      <w:pBdr>
        <w:top w:val="nil"/>
        <w:left w:val="nil"/>
        <w:bottom w:val="nil"/>
        <w:right w:val="nil"/>
        <w:between w:val="nil"/>
      </w:pBdr>
      <w:tabs>
        <w:tab w:val="center" w:pos="4320"/>
        <w:tab w:val="right" w:pos="8640"/>
      </w:tabs>
      <w:ind w:left="-1797" w:right="-1619"/>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EAC" w:rsidRDefault="00767EAC">
      <w:pPr>
        <w:spacing w:before="0" w:after="0"/>
      </w:pPr>
      <w:r>
        <w:separator/>
      </w:r>
    </w:p>
  </w:footnote>
  <w:footnote w:type="continuationSeparator" w:id="0">
    <w:p w:rsidR="00767EAC" w:rsidRDefault="00767EAC">
      <w:pPr>
        <w:spacing w:before="0" w:after="0"/>
      </w:pPr>
      <w:r>
        <w:continuationSeparator/>
      </w:r>
    </w:p>
  </w:footnote>
  <w:footnote w:id="1">
    <w:p w:rsidR="00540D54" w:rsidRDefault="00540D54">
      <w:pPr>
        <w:pStyle w:val="Textnotdesubsol"/>
      </w:pPr>
      <w:r>
        <w:rPr>
          <w:rStyle w:val="Referinnotdesubsol"/>
        </w:rPr>
        <w:footnoteRef/>
      </w:r>
      <w:r>
        <w:t xml:space="preserve"> </w:t>
      </w:r>
      <w:r w:rsidRPr="00867DDF">
        <w:rPr>
          <w:i/>
          <w:iCs/>
          <w:color w:val="244061" w:themeColor="accent1" w:themeShade="80"/>
        </w:rPr>
        <w:t>https://europa.eu/next-generation-eu/index_ro</w:t>
      </w:r>
    </w:p>
  </w:footnote>
  <w:footnote w:id="2">
    <w:p w:rsidR="00540D54" w:rsidRDefault="00540D54" w:rsidP="00AE5D3A">
      <w:pPr>
        <w:pStyle w:val="Textnotdesubsol"/>
        <w:jc w:val="both"/>
      </w:pPr>
      <w:r>
        <w:rPr>
          <w:rStyle w:val="Referinnotdesubsol"/>
        </w:rPr>
        <w:footnoteRef/>
      </w:r>
      <w:r>
        <w:t xml:space="preserve"> O clădire cu consum de energie aproape egal cu zero (</w:t>
      </w:r>
      <w:proofErr w:type="spellStart"/>
      <w:r>
        <w:t>nZEB</w:t>
      </w:r>
      <w:proofErr w:type="spellEnd"/>
      <w:r>
        <w:t xml:space="preserve"> - </w:t>
      </w:r>
      <w:proofErr w:type="spellStart"/>
      <w:r w:rsidRPr="00AE5D3A">
        <w:rPr>
          <w:i/>
        </w:rPr>
        <w:t>nearly</w:t>
      </w:r>
      <w:proofErr w:type="spellEnd"/>
      <w:r w:rsidRPr="00AE5D3A">
        <w:rPr>
          <w:i/>
        </w:rPr>
        <w:t xml:space="preserve"> Zero-Energy Building</w:t>
      </w:r>
      <w:r>
        <w:t xml:space="preserve">) este clădirea cu o </w:t>
      </w:r>
      <w:proofErr w:type="spellStart"/>
      <w:r>
        <w:t>performanţă</w:t>
      </w:r>
      <w:proofErr w:type="spellEnd"/>
      <w:r>
        <w:t xml:space="preserve"> energetică foarte ridicată, la care necesarul de energie din surse </w:t>
      </w:r>
      <w:proofErr w:type="spellStart"/>
      <w:r>
        <w:t>convenţionale</w:t>
      </w:r>
      <w:proofErr w:type="spellEnd"/>
      <w:r>
        <w:t xml:space="preserve"> este aproape egal cu zero sau este foarte scăzut </w:t>
      </w:r>
      <w:proofErr w:type="spellStart"/>
      <w:r>
        <w:t>şi</w:t>
      </w:r>
      <w:proofErr w:type="spellEnd"/>
      <w:r>
        <w:t xml:space="preserve"> este acoperit, în cea mai mare măsură, cu energie din surse regenerabile, inclusiv cu energie din surse regenerabile produsă la </w:t>
      </w:r>
      <w:proofErr w:type="spellStart"/>
      <w:r>
        <w:t>faţa</w:t>
      </w:r>
      <w:proofErr w:type="spellEnd"/>
      <w:r>
        <w:t xml:space="preserve"> locului sau în apropiere</w:t>
      </w:r>
    </w:p>
  </w:footnote>
  <w:footnote w:id="3">
    <w:p w:rsidR="00E9240F" w:rsidRDefault="00E9240F" w:rsidP="00E9240F">
      <w:pPr>
        <w:pStyle w:val="Textnotdesubsol"/>
        <w:jc w:val="both"/>
      </w:pPr>
      <w:r>
        <w:rPr>
          <w:rStyle w:val="Referinnotdesubsol"/>
        </w:rPr>
        <w:footnoteRef/>
      </w:r>
      <w:r>
        <w:t xml:space="preserve"> Exceptând municipiul Piatra-Neamț, ce este substituit la această investiție de către Consiliul Județean Neamț</w:t>
      </w:r>
    </w:p>
  </w:footnote>
  <w:footnote w:id="4">
    <w:p w:rsidR="00540D54" w:rsidRDefault="00540D54">
      <w:pPr>
        <w:pStyle w:val="Textnotdesubsol"/>
      </w:pPr>
      <w:r>
        <w:rPr>
          <w:rStyle w:val="Referinnotdesubsol"/>
        </w:rPr>
        <w:footnoteRef/>
      </w:r>
      <w:r>
        <w:t xml:space="preserve"> </w:t>
      </w:r>
      <w:r w:rsidRPr="00596FE9">
        <w:rPr>
          <w:rFonts w:ascii="Arial" w:hAnsi="Arial" w:cs="Arial"/>
          <w:i/>
          <w:iCs/>
        </w:rPr>
        <w:t>Având în vedere situația specifică din municipiul Piatra Neamț, unde contractul de gestiune a serviciului public de transport local este asigurat de Consiliul Județean Neamț</w:t>
      </w:r>
    </w:p>
  </w:footnote>
  <w:footnote w:id="5">
    <w:p w:rsidR="00540D54" w:rsidRDefault="00540D54" w:rsidP="00BD61AD">
      <w:pPr>
        <w:pBdr>
          <w:top w:val="nil"/>
          <w:left w:val="nil"/>
          <w:bottom w:val="nil"/>
          <w:right w:val="nil"/>
          <w:between w:val="nil"/>
        </w:pBdr>
        <w:spacing w:before="0" w:after="0"/>
        <w:jc w:val="both"/>
        <w:rPr>
          <w:color w:val="000000"/>
          <w:sz w:val="16"/>
          <w:szCs w:val="16"/>
        </w:rPr>
      </w:pPr>
      <w:r>
        <w:rPr>
          <w:vertAlign w:val="superscript"/>
        </w:rPr>
        <w:footnoteRef/>
      </w:r>
      <w:r>
        <w:rPr>
          <w:color w:val="000000"/>
          <w:sz w:val="16"/>
          <w:szCs w:val="16"/>
        </w:rPr>
        <w:t xml:space="preserve"> Reprezentantul legal care </w:t>
      </w:r>
      <w:proofErr w:type="spellStart"/>
      <w:r>
        <w:rPr>
          <w:color w:val="000000"/>
          <w:sz w:val="16"/>
          <w:szCs w:val="16"/>
        </w:rPr>
        <w:t>îşi</w:t>
      </w:r>
      <w:proofErr w:type="spellEnd"/>
      <w:r>
        <w:rPr>
          <w:color w:val="000000"/>
          <w:sz w:val="16"/>
          <w:szCs w:val="16"/>
        </w:rPr>
        <w:t xml:space="preserve"> exercită </w:t>
      </w:r>
      <w:proofErr w:type="spellStart"/>
      <w:r>
        <w:rPr>
          <w:color w:val="000000"/>
          <w:sz w:val="16"/>
          <w:szCs w:val="16"/>
        </w:rPr>
        <w:t>atribuţiile</w:t>
      </w:r>
      <w:proofErr w:type="spellEnd"/>
      <w:r>
        <w:rPr>
          <w:color w:val="000000"/>
          <w:sz w:val="16"/>
          <w:szCs w:val="16"/>
        </w:rPr>
        <w:t xml:space="preserve"> de drept;</w:t>
      </w:r>
    </w:p>
  </w:footnote>
  <w:footnote w:id="6">
    <w:p w:rsidR="00540D54" w:rsidRDefault="00540D54">
      <w:pPr>
        <w:pStyle w:val="Textnotdesubsol"/>
      </w:pPr>
      <w:r w:rsidRPr="00540D54">
        <w:rPr>
          <w:rStyle w:val="Referinnotdesubsol"/>
          <w:sz w:val="16"/>
        </w:rPr>
        <w:footnoteRef/>
      </w:r>
      <w:r w:rsidRPr="00540D54">
        <w:rPr>
          <w:sz w:val="16"/>
        </w:rPr>
        <w:t xml:space="preserve"> Cu excepția Investiției 1.4 pentru construirea pistelor de biciclete în extravilanul localităților.</w:t>
      </w:r>
    </w:p>
  </w:footnote>
  <w:footnote w:id="7">
    <w:p w:rsidR="00570E21" w:rsidRDefault="00570E21">
      <w:pPr>
        <w:pStyle w:val="Textnotdesubsol"/>
      </w:pPr>
      <w:r>
        <w:rPr>
          <w:rStyle w:val="Referinnotdesubsol"/>
        </w:rPr>
        <w:footnoteRef/>
      </w:r>
      <w:r>
        <w:t xml:space="preserve"> </w:t>
      </w:r>
      <w:r w:rsidRPr="00570E21">
        <w:rPr>
          <w:sz w:val="16"/>
        </w:rPr>
        <w:t>Idem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D54" w:rsidRDefault="00540D54">
    <w:pPr>
      <w:widowControl w:val="0"/>
      <w:pBdr>
        <w:top w:val="nil"/>
        <w:left w:val="nil"/>
        <w:bottom w:val="nil"/>
        <w:right w:val="nil"/>
        <w:between w:val="nil"/>
      </w:pBdr>
      <w:spacing w:before="0" w:after="0" w:line="276" w:lineRule="auto"/>
      <w:rPr>
        <w:color w:val="000000"/>
        <w:sz w:val="16"/>
        <w:szCs w:val="16"/>
      </w:rPr>
    </w:pPr>
  </w:p>
  <w:p w:rsidR="00540D54" w:rsidRDefault="00540D54">
    <w:pPr>
      <w:spacing w:before="0" w:after="0"/>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86D5A"/>
    <w:multiLevelType w:val="multilevel"/>
    <w:tmpl w:val="EAFED272"/>
    <w:lvl w:ilvl="0">
      <w:start w:val="5"/>
      <w:numFmt w:val="decimal"/>
      <w:lvlText w:val="%1."/>
      <w:lvlJc w:val="left"/>
      <w:pPr>
        <w:ind w:left="360" w:hanging="360"/>
      </w:pPr>
      <w:rPr>
        <w:rFonts w:hint="default"/>
      </w:rPr>
    </w:lvl>
    <w:lvl w:ilvl="1">
      <w:start w:val="1"/>
      <w:numFmt w:val="decimal"/>
      <w:lvlText w:val="%1.%2."/>
      <w:lvlJc w:val="left"/>
      <w:pPr>
        <w:ind w:left="941" w:hanging="72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743" w:hanging="108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545" w:hanging="144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3347" w:hanging="1800"/>
      </w:pPr>
      <w:rPr>
        <w:rFonts w:hint="default"/>
      </w:rPr>
    </w:lvl>
    <w:lvl w:ilvl="8">
      <w:start w:val="1"/>
      <w:numFmt w:val="decimal"/>
      <w:lvlText w:val="%1.%2.%3.%4.%5.%6.%7.%8.%9."/>
      <w:lvlJc w:val="left"/>
      <w:pPr>
        <w:ind w:left="3568" w:hanging="1800"/>
      </w:pPr>
      <w:rPr>
        <w:rFonts w:hint="default"/>
      </w:rPr>
    </w:lvl>
  </w:abstractNum>
  <w:abstractNum w:abstractNumId="1" w15:restartNumberingAfterBreak="0">
    <w:nsid w:val="22414E49"/>
    <w:multiLevelType w:val="hybridMultilevel"/>
    <w:tmpl w:val="3B9650BA"/>
    <w:lvl w:ilvl="0" w:tplc="04090003">
      <w:start w:val="2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72B31"/>
    <w:multiLevelType w:val="hybridMultilevel"/>
    <w:tmpl w:val="6D12C658"/>
    <w:lvl w:ilvl="0" w:tplc="04090003">
      <w:start w:val="200"/>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C551E9"/>
    <w:multiLevelType w:val="multilevel"/>
    <w:tmpl w:val="1F382598"/>
    <w:lvl w:ilvl="0">
      <w:start w:val="1"/>
      <w:numFmt w:val="bullet"/>
      <w:lvlText w:val=""/>
      <w:lvlJc w:val="left"/>
      <w:pPr>
        <w:ind w:left="720" w:hanging="360"/>
      </w:pPr>
      <w:rPr>
        <w:rFonts w:ascii="Symbol" w:hAnsi="Symbol" w:hint="default"/>
        <w:u w:val="none"/>
      </w:rPr>
    </w:lvl>
    <w:lvl w:ilvl="1">
      <w:start w:val="200"/>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035683"/>
    <w:multiLevelType w:val="multilevel"/>
    <w:tmpl w:val="55AE7D38"/>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5010CFE"/>
    <w:multiLevelType w:val="multilevel"/>
    <w:tmpl w:val="94FE5A80"/>
    <w:lvl w:ilvl="0">
      <w:start w:val="200"/>
      <w:numFmt w:val="bullet"/>
      <w:lvlText w:val="-"/>
      <w:lvlJc w:val="left"/>
      <w:pPr>
        <w:ind w:left="720" w:hanging="360"/>
      </w:pPr>
      <w:rPr>
        <w:rFonts w:ascii="Times New Roman" w:eastAsia="Times New Roman" w:hAnsi="Times New Roman" w:cs="Times New Roman"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6032415"/>
    <w:multiLevelType w:val="multilevel"/>
    <w:tmpl w:val="03C267B4"/>
    <w:lvl w:ilvl="0">
      <w:start w:val="1"/>
      <w:numFmt w:val="decimal"/>
      <w:lvlText w:val="%1"/>
      <w:lvlJc w:val="left"/>
      <w:pPr>
        <w:ind w:left="570" w:hanging="570"/>
      </w:pPr>
      <w:rPr>
        <w:rFonts w:hint="default"/>
      </w:rPr>
    </w:lvl>
    <w:lvl w:ilvl="1">
      <w:start w:val="1"/>
      <w:numFmt w:val="decimal"/>
      <w:pStyle w:val="2"/>
      <w:lvlText w:val="%1.%2"/>
      <w:lvlJc w:val="left"/>
      <w:pPr>
        <w:ind w:left="790" w:hanging="570"/>
      </w:pPr>
    </w:lvl>
    <w:lvl w:ilvl="2">
      <w:start w:val="1"/>
      <w:numFmt w:val="decimal"/>
      <w:lvlText w:val="%1.%2.%3"/>
      <w:lvlJc w:val="left"/>
      <w:pPr>
        <w:ind w:left="1160" w:hanging="720"/>
      </w:pPr>
      <w:rPr>
        <w:rFonts w:hint="default"/>
      </w:rPr>
    </w:lvl>
    <w:lvl w:ilvl="3">
      <w:start w:val="1"/>
      <w:numFmt w:val="decimal"/>
      <w:lvlText w:val="%1.%2.%3.%4"/>
      <w:lvlJc w:val="left"/>
      <w:pPr>
        <w:ind w:left="1740" w:hanging="108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540" w:hanging="144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3340" w:hanging="1800"/>
      </w:pPr>
      <w:rPr>
        <w:rFonts w:hint="default"/>
      </w:rPr>
    </w:lvl>
    <w:lvl w:ilvl="8">
      <w:start w:val="1"/>
      <w:numFmt w:val="decimal"/>
      <w:lvlText w:val="%1.%2.%3.%4.%5.%6.%7.%8.%9"/>
      <w:lvlJc w:val="left"/>
      <w:pPr>
        <w:ind w:left="3560" w:hanging="1800"/>
      </w:pPr>
      <w:rPr>
        <w:rFonts w:hint="default"/>
      </w:rPr>
    </w:lvl>
  </w:abstractNum>
  <w:abstractNum w:abstractNumId="7" w15:restartNumberingAfterBreak="0">
    <w:nsid w:val="48A520D9"/>
    <w:multiLevelType w:val="hybridMultilevel"/>
    <w:tmpl w:val="DDACAC54"/>
    <w:lvl w:ilvl="0" w:tplc="04090003">
      <w:start w:val="2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2964EF"/>
    <w:multiLevelType w:val="multilevel"/>
    <w:tmpl w:val="EDFEBF90"/>
    <w:lvl w:ilvl="0">
      <w:start w:val="1"/>
      <w:numFmt w:val="decimal"/>
      <w:pStyle w:val="1"/>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30369C9"/>
    <w:multiLevelType w:val="multilevel"/>
    <w:tmpl w:val="05AE41CA"/>
    <w:lvl w:ilvl="0">
      <w:start w:val="1"/>
      <w:numFmt w:val="bullet"/>
      <w:lvlText w:val=""/>
      <w:lvlJc w:val="left"/>
      <w:pPr>
        <w:ind w:left="720" w:hanging="360"/>
      </w:pPr>
      <w:rPr>
        <w:rFonts w:ascii="Symbol" w:hAnsi="Symbol" w:hint="default"/>
        <w:u w:val="none"/>
      </w:rPr>
    </w:lvl>
    <w:lvl w:ilvl="1">
      <w:start w:val="200"/>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07291D"/>
    <w:multiLevelType w:val="hybridMultilevel"/>
    <w:tmpl w:val="F95AB408"/>
    <w:lvl w:ilvl="0" w:tplc="04090003">
      <w:start w:val="2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C4CC1"/>
    <w:multiLevelType w:val="hybridMultilevel"/>
    <w:tmpl w:val="AF549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67693"/>
    <w:multiLevelType w:val="multilevel"/>
    <w:tmpl w:val="3014BB6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6273281"/>
    <w:multiLevelType w:val="multilevel"/>
    <w:tmpl w:val="6592EBFE"/>
    <w:lvl w:ilvl="0">
      <w:numFmt w:val="bullet"/>
      <w:lvlText w:val="-"/>
      <w:lvlJc w:val="left"/>
      <w:pPr>
        <w:ind w:left="1440" w:hanging="360"/>
      </w:pPr>
      <w:rPr>
        <w:rFonts w:ascii="Times New Roman" w:eastAsia="Times New Roman" w:hAnsi="Times New Roman" w:cs="Times New Roman"/>
        <w:sz w:val="24"/>
        <w:szCs w:val="24"/>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200"/>
      <w:numFmt w:val="bullet"/>
      <w:lvlText w:val="-"/>
      <w:lvlJc w:val="left"/>
      <w:pPr>
        <w:ind w:left="1440" w:hanging="360"/>
      </w:pPr>
      <w:rPr>
        <w:rFonts w:ascii="Times New Roman" w:eastAsia="Times New Roman" w:hAnsi="Times New Roman" w:cs="Times New Roman" w:hint="default"/>
      </w:rPr>
    </w:lvl>
    <w:lvl w:ilvl="3">
      <w:start w:val="200"/>
      <w:numFmt w:val="bullet"/>
      <w:lvlText w:val="-"/>
      <w:lvlJc w:val="left"/>
      <w:pPr>
        <w:ind w:left="1440" w:hanging="360"/>
      </w:pPr>
      <w:rPr>
        <w:rFonts w:ascii="Times New Roman" w:eastAsia="Times New Roman" w:hAnsi="Times New Roman" w:cs="Times New Roman" w:hint="default"/>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4" w15:restartNumberingAfterBreak="0">
    <w:nsid w:val="6D1A3C4E"/>
    <w:multiLevelType w:val="multilevel"/>
    <w:tmpl w:val="4DCE67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8E82E4B"/>
    <w:multiLevelType w:val="multilevel"/>
    <w:tmpl w:val="6592EBFE"/>
    <w:lvl w:ilvl="0">
      <w:numFmt w:val="bullet"/>
      <w:lvlText w:val="-"/>
      <w:lvlJc w:val="left"/>
      <w:pPr>
        <w:ind w:left="720" w:hanging="360"/>
      </w:pPr>
      <w:rPr>
        <w:rFonts w:ascii="Times New Roman" w:eastAsia="Times New Roman" w:hAnsi="Times New Roman" w:cs="Times New Roman"/>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200"/>
      <w:numFmt w:val="bullet"/>
      <w:lvlText w:val="-"/>
      <w:lvlJc w:val="left"/>
      <w:pPr>
        <w:ind w:left="720" w:hanging="360"/>
      </w:pPr>
      <w:rPr>
        <w:rFonts w:ascii="Times New Roman" w:eastAsia="Times New Roman" w:hAnsi="Times New Roman" w:cs="Times New Roman" w:hint="default"/>
      </w:rPr>
    </w:lvl>
    <w:lvl w:ilvl="3">
      <w:start w:val="200"/>
      <w:numFmt w:val="bullet"/>
      <w:lvlText w:val="-"/>
      <w:lvlJc w:val="left"/>
      <w:pPr>
        <w:ind w:left="72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79F16665"/>
    <w:multiLevelType w:val="multilevel"/>
    <w:tmpl w:val="D16EEFAE"/>
    <w:lvl w:ilvl="0">
      <w:start w:val="1"/>
      <w:numFmt w:val="decimal"/>
      <w:lvlText w:val="%1."/>
      <w:lvlJc w:val="left"/>
      <w:pPr>
        <w:ind w:left="414" w:hanging="360"/>
      </w:pPr>
      <w:rPr>
        <w:b w:val="0"/>
        <w:bCs w:val="0"/>
        <w:u w:val="none"/>
      </w:rPr>
    </w:lvl>
    <w:lvl w:ilvl="1">
      <w:start w:val="1"/>
      <w:numFmt w:val="lowerLetter"/>
      <w:lvlText w:val="%2."/>
      <w:lvlJc w:val="left"/>
      <w:pPr>
        <w:ind w:left="1134" w:hanging="360"/>
      </w:pPr>
      <w:rPr>
        <w:u w:val="none"/>
      </w:rPr>
    </w:lvl>
    <w:lvl w:ilvl="2">
      <w:start w:val="1"/>
      <w:numFmt w:val="lowerRoman"/>
      <w:lvlText w:val="%3."/>
      <w:lvlJc w:val="right"/>
      <w:pPr>
        <w:ind w:left="1854" w:hanging="360"/>
      </w:pPr>
      <w:rPr>
        <w:u w:val="none"/>
      </w:rPr>
    </w:lvl>
    <w:lvl w:ilvl="3">
      <w:start w:val="1"/>
      <w:numFmt w:val="decimal"/>
      <w:lvlText w:val="%4."/>
      <w:lvlJc w:val="left"/>
      <w:pPr>
        <w:ind w:left="2574" w:hanging="360"/>
      </w:pPr>
      <w:rPr>
        <w:u w:val="none"/>
      </w:rPr>
    </w:lvl>
    <w:lvl w:ilvl="4">
      <w:start w:val="1"/>
      <w:numFmt w:val="lowerLetter"/>
      <w:lvlText w:val="%5."/>
      <w:lvlJc w:val="left"/>
      <w:pPr>
        <w:ind w:left="3294" w:hanging="360"/>
      </w:pPr>
      <w:rPr>
        <w:u w:val="none"/>
      </w:rPr>
    </w:lvl>
    <w:lvl w:ilvl="5">
      <w:start w:val="1"/>
      <w:numFmt w:val="lowerRoman"/>
      <w:lvlText w:val="%6."/>
      <w:lvlJc w:val="right"/>
      <w:pPr>
        <w:ind w:left="4014" w:hanging="360"/>
      </w:pPr>
      <w:rPr>
        <w:u w:val="none"/>
      </w:rPr>
    </w:lvl>
    <w:lvl w:ilvl="6">
      <w:start w:val="1"/>
      <w:numFmt w:val="decimal"/>
      <w:lvlText w:val="%7."/>
      <w:lvlJc w:val="left"/>
      <w:pPr>
        <w:ind w:left="4734" w:hanging="360"/>
      </w:pPr>
      <w:rPr>
        <w:u w:val="none"/>
      </w:rPr>
    </w:lvl>
    <w:lvl w:ilvl="7">
      <w:start w:val="1"/>
      <w:numFmt w:val="lowerLetter"/>
      <w:lvlText w:val="%8."/>
      <w:lvlJc w:val="left"/>
      <w:pPr>
        <w:ind w:left="5454" w:hanging="360"/>
      </w:pPr>
      <w:rPr>
        <w:u w:val="none"/>
      </w:rPr>
    </w:lvl>
    <w:lvl w:ilvl="8">
      <w:start w:val="1"/>
      <w:numFmt w:val="lowerRoman"/>
      <w:lvlText w:val="%9."/>
      <w:lvlJc w:val="right"/>
      <w:pPr>
        <w:ind w:left="6174" w:hanging="360"/>
      </w:pPr>
      <w:rPr>
        <w:u w:val="none"/>
      </w:rPr>
    </w:lvl>
  </w:abstractNum>
  <w:abstractNum w:abstractNumId="17" w15:restartNumberingAfterBreak="0">
    <w:nsid w:val="7BDE56D9"/>
    <w:multiLevelType w:val="multilevel"/>
    <w:tmpl w:val="0B2C15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C3A00CD"/>
    <w:multiLevelType w:val="hybridMultilevel"/>
    <w:tmpl w:val="CF00E1D4"/>
    <w:lvl w:ilvl="0" w:tplc="956CC026">
      <w:start w:val="20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7"/>
  </w:num>
  <w:num w:numId="5">
    <w:abstractNumId w:val="6"/>
  </w:num>
  <w:num w:numId="6">
    <w:abstractNumId w:val="8"/>
  </w:num>
  <w:num w:numId="7">
    <w:abstractNumId w:val="7"/>
  </w:num>
  <w:num w:numId="8">
    <w:abstractNumId w:val="1"/>
  </w:num>
  <w:num w:numId="9">
    <w:abstractNumId w:val="18"/>
  </w:num>
  <w:num w:numId="10">
    <w:abstractNumId w:val="15"/>
  </w:num>
  <w:num w:numId="11">
    <w:abstractNumId w:val="13"/>
  </w:num>
  <w:num w:numId="12">
    <w:abstractNumId w:val="2"/>
  </w:num>
  <w:num w:numId="13">
    <w:abstractNumId w:val="10"/>
  </w:num>
  <w:num w:numId="14">
    <w:abstractNumId w:val="9"/>
  </w:num>
  <w:num w:numId="15">
    <w:abstractNumId w:val="3"/>
  </w:num>
  <w:num w:numId="16">
    <w:abstractNumId w:val="16"/>
  </w:num>
  <w:num w:numId="17">
    <w:abstractNumId w:val="0"/>
  </w:num>
  <w:num w:numId="18">
    <w:abstractNumId w:val="6"/>
  </w:num>
  <w:num w:numId="19">
    <w:abstractNumId w:val="6"/>
  </w:num>
  <w:num w:numId="20">
    <w:abstractNumId w:val="6"/>
  </w:num>
  <w:num w:numId="21">
    <w:abstractNumId w:val="6"/>
  </w:num>
  <w:num w:numId="22">
    <w:abstractNumId w:val="11"/>
  </w:num>
  <w:num w:numId="2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72"/>
    <w:rsid w:val="00011A52"/>
    <w:rsid w:val="00011A9B"/>
    <w:rsid w:val="00012178"/>
    <w:rsid w:val="0001227B"/>
    <w:rsid w:val="0001295D"/>
    <w:rsid w:val="000133E0"/>
    <w:rsid w:val="00013EF6"/>
    <w:rsid w:val="00021C29"/>
    <w:rsid w:val="00025EE3"/>
    <w:rsid w:val="00036579"/>
    <w:rsid w:val="00041ED4"/>
    <w:rsid w:val="00061D31"/>
    <w:rsid w:val="00064835"/>
    <w:rsid w:val="0007070B"/>
    <w:rsid w:val="00071A16"/>
    <w:rsid w:val="00072707"/>
    <w:rsid w:val="00074131"/>
    <w:rsid w:val="00075EB1"/>
    <w:rsid w:val="00076F7D"/>
    <w:rsid w:val="00080FE7"/>
    <w:rsid w:val="00082E5B"/>
    <w:rsid w:val="00085FEB"/>
    <w:rsid w:val="000926E7"/>
    <w:rsid w:val="000A0BD6"/>
    <w:rsid w:val="000A0ED0"/>
    <w:rsid w:val="000A5DB6"/>
    <w:rsid w:val="000A6A21"/>
    <w:rsid w:val="000A789D"/>
    <w:rsid w:val="000A7DBF"/>
    <w:rsid w:val="000B2675"/>
    <w:rsid w:val="000B5155"/>
    <w:rsid w:val="000C18A3"/>
    <w:rsid w:val="000C679D"/>
    <w:rsid w:val="000D3378"/>
    <w:rsid w:val="000E0196"/>
    <w:rsid w:val="000E24BE"/>
    <w:rsid w:val="000F32B3"/>
    <w:rsid w:val="001062A9"/>
    <w:rsid w:val="00106A6B"/>
    <w:rsid w:val="00111253"/>
    <w:rsid w:val="00125929"/>
    <w:rsid w:val="00127609"/>
    <w:rsid w:val="0014467E"/>
    <w:rsid w:val="00147C76"/>
    <w:rsid w:val="00152AD6"/>
    <w:rsid w:val="00152CB8"/>
    <w:rsid w:val="001566BB"/>
    <w:rsid w:val="00161F0D"/>
    <w:rsid w:val="00162DA9"/>
    <w:rsid w:val="00185838"/>
    <w:rsid w:val="00187C9D"/>
    <w:rsid w:val="001A07A3"/>
    <w:rsid w:val="001A0EC2"/>
    <w:rsid w:val="001A4329"/>
    <w:rsid w:val="001A6C70"/>
    <w:rsid w:val="001B684F"/>
    <w:rsid w:val="001B6996"/>
    <w:rsid w:val="001C5AD3"/>
    <w:rsid w:val="001C78D2"/>
    <w:rsid w:val="001D1F4E"/>
    <w:rsid w:val="001D7493"/>
    <w:rsid w:val="001D78EC"/>
    <w:rsid w:val="001E22BC"/>
    <w:rsid w:val="001E7120"/>
    <w:rsid w:val="001F2FA5"/>
    <w:rsid w:val="001F668D"/>
    <w:rsid w:val="00203C94"/>
    <w:rsid w:val="0021034F"/>
    <w:rsid w:val="00216C39"/>
    <w:rsid w:val="00224005"/>
    <w:rsid w:val="002243E1"/>
    <w:rsid w:val="00230BB2"/>
    <w:rsid w:val="00232713"/>
    <w:rsid w:val="002336B6"/>
    <w:rsid w:val="00234E8A"/>
    <w:rsid w:val="00237465"/>
    <w:rsid w:val="00237F7B"/>
    <w:rsid w:val="002414B5"/>
    <w:rsid w:val="00241BAB"/>
    <w:rsid w:val="0024347B"/>
    <w:rsid w:val="00244340"/>
    <w:rsid w:val="00253C58"/>
    <w:rsid w:val="00254363"/>
    <w:rsid w:val="0026253C"/>
    <w:rsid w:val="00267007"/>
    <w:rsid w:val="00267D82"/>
    <w:rsid w:val="00272719"/>
    <w:rsid w:val="0027686F"/>
    <w:rsid w:val="00282FF3"/>
    <w:rsid w:val="0029426C"/>
    <w:rsid w:val="00294700"/>
    <w:rsid w:val="002A10F9"/>
    <w:rsid w:val="002A2402"/>
    <w:rsid w:val="002A2633"/>
    <w:rsid w:val="002B035C"/>
    <w:rsid w:val="002C1B13"/>
    <w:rsid w:val="002C40B3"/>
    <w:rsid w:val="002C5306"/>
    <w:rsid w:val="002E30F0"/>
    <w:rsid w:val="002E4AB3"/>
    <w:rsid w:val="002F7130"/>
    <w:rsid w:val="002F7F04"/>
    <w:rsid w:val="0030106D"/>
    <w:rsid w:val="003027F5"/>
    <w:rsid w:val="00306063"/>
    <w:rsid w:val="00326833"/>
    <w:rsid w:val="00331EE4"/>
    <w:rsid w:val="00336801"/>
    <w:rsid w:val="003456EB"/>
    <w:rsid w:val="00345A72"/>
    <w:rsid w:val="003464DE"/>
    <w:rsid w:val="003553F3"/>
    <w:rsid w:val="00355CA8"/>
    <w:rsid w:val="003601D2"/>
    <w:rsid w:val="00361A6F"/>
    <w:rsid w:val="0037315A"/>
    <w:rsid w:val="00385398"/>
    <w:rsid w:val="003965C7"/>
    <w:rsid w:val="003966C0"/>
    <w:rsid w:val="003A17A9"/>
    <w:rsid w:val="003A385B"/>
    <w:rsid w:val="003A57CE"/>
    <w:rsid w:val="003B1CEE"/>
    <w:rsid w:val="003C300D"/>
    <w:rsid w:val="003E07CE"/>
    <w:rsid w:val="003E1820"/>
    <w:rsid w:val="003F10AB"/>
    <w:rsid w:val="003F373D"/>
    <w:rsid w:val="003F61EF"/>
    <w:rsid w:val="003F69A0"/>
    <w:rsid w:val="003F69FD"/>
    <w:rsid w:val="00404541"/>
    <w:rsid w:val="00415C6D"/>
    <w:rsid w:val="004175B8"/>
    <w:rsid w:val="00422D91"/>
    <w:rsid w:val="00423149"/>
    <w:rsid w:val="00423AB5"/>
    <w:rsid w:val="004331BB"/>
    <w:rsid w:val="00454B58"/>
    <w:rsid w:val="0046229B"/>
    <w:rsid w:val="00484442"/>
    <w:rsid w:val="00485DB2"/>
    <w:rsid w:val="00494C7D"/>
    <w:rsid w:val="00495497"/>
    <w:rsid w:val="004A3555"/>
    <w:rsid w:val="004A58B5"/>
    <w:rsid w:val="004C134E"/>
    <w:rsid w:val="004C7D5B"/>
    <w:rsid w:val="004D2BAA"/>
    <w:rsid w:val="004D61AD"/>
    <w:rsid w:val="004E1CA3"/>
    <w:rsid w:val="004E2137"/>
    <w:rsid w:val="004E69D7"/>
    <w:rsid w:val="004F48E5"/>
    <w:rsid w:val="004F7EFF"/>
    <w:rsid w:val="00500261"/>
    <w:rsid w:val="005004EA"/>
    <w:rsid w:val="005024A6"/>
    <w:rsid w:val="0050725F"/>
    <w:rsid w:val="005258E1"/>
    <w:rsid w:val="0052621D"/>
    <w:rsid w:val="00534683"/>
    <w:rsid w:val="00540D54"/>
    <w:rsid w:val="00564B6E"/>
    <w:rsid w:val="0056747A"/>
    <w:rsid w:val="00570E21"/>
    <w:rsid w:val="0057402B"/>
    <w:rsid w:val="0057448B"/>
    <w:rsid w:val="0057539F"/>
    <w:rsid w:val="00576E17"/>
    <w:rsid w:val="005814BA"/>
    <w:rsid w:val="00581EA1"/>
    <w:rsid w:val="00583F25"/>
    <w:rsid w:val="00585127"/>
    <w:rsid w:val="00586D16"/>
    <w:rsid w:val="00587A4F"/>
    <w:rsid w:val="00596845"/>
    <w:rsid w:val="00596FE9"/>
    <w:rsid w:val="00597D4F"/>
    <w:rsid w:val="005A0EEF"/>
    <w:rsid w:val="005A622D"/>
    <w:rsid w:val="005A69AC"/>
    <w:rsid w:val="005B114E"/>
    <w:rsid w:val="005C0E3C"/>
    <w:rsid w:val="005C48A6"/>
    <w:rsid w:val="005C6D4A"/>
    <w:rsid w:val="005D4F00"/>
    <w:rsid w:val="005D6655"/>
    <w:rsid w:val="005D6A95"/>
    <w:rsid w:val="005E2933"/>
    <w:rsid w:val="005E3F2A"/>
    <w:rsid w:val="005F2BD6"/>
    <w:rsid w:val="005F5D80"/>
    <w:rsid w:val="005F6C45"/>
    <w:rsid w:val="006037D8"/>
    <w:rsid w:val="00604E7D"/>
    <w:rsid w:val="0060644E"/>
    <w:rsid w:val="00614623"/>
    <w:rsid w:val="00617F24"/>
    <w:rsid w:val="006345FE"/>
    <w:rsid w:val="006504DB"/>
    <w:rsid w:val="006529EA"/>
    <w:rsid w:val="00662924"/>
    <w:rsid w:val="00664535"/>
    <w:rsid w:val="00664C9E"/>
    <w:rsid w:val="00665ED7"/>
    <w:rsid w:val="00672146"/>
    <w:rsid w:val="00676EFF"/>
    <w:rsid w:val="0068045F"/>
    <w:rsid w:val="00686DDC"/>
    <w:rsid w:val="006936F0"/>
    <w:rsid w:val="006B574A"/>
    <w:rsid w:val="006B7E0A"/>
    <w:rsid w:val="006C26CF"/>
    <w:rsid w:val="006C4CE2"/>
    <w:rsid w:val="006E4725"/>
    <w:rsid w:val="00704A5A"/>
    <w:rsid w:val="007057D7"/>
    <w:rsid w:val="00731589"/>
    <w:rsid w:val="00735BDE"/>
    <w:rsid w:val="007420EB"/>
    <w:rsid w:val="00751BFD"/>
    <w:rsid w:val="00761837"/>
    <w:rsid w:val="007671A3"/>
    <w:rsid w:val="00767EAC"/>
    <w:rsid w:val="00774D8C"/>
    <w:rsid w:val="00780EA1"/>
    <w:rsid w:val="007836CC"/>
    <w:rsid w:val="00787CC8"/>
    <w:rsid w:val="007964B7"/>
    <w:rsid w:val="00797D08"/>
    <w:rsid w:val="007A0E20"/>
    <w:rsid w:val="007A6A1D"/>
    <w:rsid w:val="007B0D01"/>
    <w:rsid w:val="007B3495"/>
    <w:rsid w:val="007B77F3"/>
    <w:rsid w:val="007B7F6D"/>
    <w:rsid w:val="007C3511"/>
    <w:rsid w:val="007C39E4"/>
    <w:rsid w:val="007D1C7C"/>
    <w:rsid w:val="007D5ED6"/>
    <w:rsid w:val="007E378C"/>
    <w:rsid w:val="008126DA"/>
    <w:rsid w:val="008208C8"/>
    <w:rsid w:val="00822917"/>
    <w:rsid w:val="0082416F"/>
    <w:rsid w:val="0082502D"/>
    <w:rsid w:val="008276B8"/>
    <w:rsid w:val="00827D27"/>
    <w:rsid w:val="00835C62"/>
    <w:rsid w:val="008474C1"/>
    <w:rsid w:val="00847C8C"/>
    <w:rsid w:val="00852964"/>
    <w:rsid w:val="00852AE3"/>
    <w:rsid w:val="00857181"/>
    <w:rsid w:val="00867DDF"/>
    <w:rsid w:val="008760C2"/>
    <w:rsid w:val="00882E4B"/>
    <w:rsid w:val="00884DB3"/>
    <w:rsid w:val="00885974"/>
    <w:rsid w:val="008870CB"/>
    <w:rsid w:val="00892969"/>
    <w:rsid w:val="00894A10"/>
    <w:rsid w:val="00895D6C"/>
    <w:rsid w:val="00896A28"/>
    <w:rsid w:val="008A6FE8"/>
    <w:rsid w:val="008B3155"/>
    <w:rsid w:val="008C1A9E"/>
    <w:rsid w:val="008C267D"/>
    <w:rsid w:val="008D09D9"/>
    <w:rsid w:val="008D2456"/>
    <w:rsid w:val="008E3EFA"/>
    <w:rsid w:val="008F216F"/>
    <w:rsid w:val="008F65D6"/>
    <w:rsid w:val="00902107"/>
    <w:rsid w:val="009071EC"/>
    <w:rsid w:val="00910927"/>
    <w:rsid w:val="00912A50"/>
    <w:rsid w:val="00914422"/>
    <w:rsid w:val="00922187"/>
    <w:rsid w:val="00923838"/>
    <w:rsid w:val="00924F7D"/>
    <w:rsid w:val="0092636F"/>
    <w:rsid w:val="00927ACA"/>
    <w:rsid w:val="00927F72"/>
    <w:rsid w:val="00933E11"/>
    <w:rsid w:val="00933E19"/>
    <w:rsid w:val="00944823"/>
    <w:rsid w:val="0095018A"/>
    <w:rsid w:val="009506E1"/>
    <w:rsid w:val="009572ED"/>
    <w:rsid w:val="00964072"/>
    <w:rsid w:val="00964200"/>
    <w:rsid w:val="00965D93"/>
    <w:rsid w:val="00977346"/>
    <w:rsid w:val="009807CE"/>
    <w:rsid w:val="00982D92"/>
    <w:rsid w:val="00990B5A"/>
    <w:rsid w:val="009D5C5A"/>
    <w:rsid w:val="009E26A3"/>
    <w:rsid w:val="009F5754"/>
    <w:rsid w:val="00A029A7"/>
    <w:rsid w:val="00A15ABD"/>
    <w:rsid w:val="00A16733"/>
    <w:rsid w:val="00A207FE"/>
    <w:rsid w:val="00A25848"/>
    <w:rsid w:val="00A31E7D"/>
    <w:rsid w:val="00A32FF9"/>
    <w:rsid w:val="00A36816"/>
    <w:rsid w:val="00A404A7"/>
    <w:rsid w:val="00A513C2"/>
    <w:rsid w:val="00A54E39"/>
    <w:rsid w:val="00A571E2"/>
    <w:rsid w:val="00A577AC"/>
    <w:rsid w:val="00A62863"/>
    <w:rsid w:val="00A635B6"/>
    <w:rsid w:val="00A64C93"/>
    <w:rsid w:val="00A807DD"/>
    <w:rsid w:val="00A94A1A"/>
    <w:rsid w:val="00A96DED"/>
    <w:rsid w:val="00A97A50"/>
    <w:rsid w:val="00AA5293"/>
    <w:rsid w:val="00AA5CB8"/>
    <w:rsid w:val="00AB47A6"/>
    <w:rsid w:val="00AE0ECF"/>
    <w:rsid w:val="00AE1C54"/>
    <w:rsid w:val="00AE2EC6"/>
    <w:rsid w:val="00AE2EEB"/>
    <w:rsid w:val="00AE5D3A"/>
    <w:rsid w:val="00AE791E"/>
    <w:rsid w:val="00AF219E"/>
    <w:rsid w:val="00AF6860"/>
    <w:rsid w:val="00B00CDF"/>
    <w:rsid w:val="00B1671D"/>
    <w:rsid w:val="00B22EA2"/>
    <w:rsid w:val="00B241AC"/>
    <w:rsid w:val="00B31CCA"/>
    <w:rsid w:val="00B32738"/>
    <w:rsid w:val="00B52D51"/>
    <w:rsid w:val="00B61901"/>
    <w:rsid w:val="00B711A2"/>
    <w:rsid w:val="00B72895"/>
    <w:rsid w:val="00B81300"/>
    <w:rsid w:val="00B83239"/>
    <w:rsid w:val="00B96361"/>
    <w:rsid w:val="00B96778"/>
    <w:rsid w:val="00BA6205"/>
    <w:rsid w:val="00BA7116"/>
    <w:rsid w:val="00BB1498"/>
    <w:rsid w:val="00BB39D9"/>
    <w:rsid w:val="00BB5582"/>
    <w:rsid w:val="00BC283C"/>
    <w:rsid w:val="00BC2E3A"/>
    <w:rsid w:val="00BD61AD"/>
    <w:rsid w:val="00BE0D1F"/>
    <w:rsid w:val="00BE4F72"/>
    <w:rsid w:val="00BF0BF6"/>
    <w:rsid w:val="00BF0FCE"/>
    <w:rsid w:val="00BF31BC"/>
    <w:rsid w:val="00BF3ABC"/>
    <w:rsid w:val="00BF406D"/>
    <w:rsid w:val="00C05401"/>
    <w:rsid w:val="00C062DF"/>
    <w:rsid w:val="00C13CAA"/>
    <w:rsid w:val="00C170A8"/>
    <w:rsid w:val="00C23324"/>
    <w:rsid w:val="00C31B0C"/>
    <w:rsid w:val="00C33AE1"/>
    <w:rsid w:val="00C3506A"/>
    <w:rsid w:val="00C44208"/>
    <w:rsid w:val="00C4793E"/>
    <w:rsid w:val="00C5048D"/>
    <w:rsid w:val="00C65431"/>
    <w:rsid w:val="00C65629"/>
    <w:rsid w:val="00C67FB9"/>
    <w:rsid w:val="00C722BD"/>
    <w:rsid w:val="00C74C71"/>
    <w:rsid w:val="00C75E08"/>
    <w:rsid w:val="00C839CF"/>
    <w:rsid w:val="00C83E33"/>
    <w:rsid w:val="00C852F8"/>
    <w:rsid w:val="00C90B43"/>
    <w:rsid w:val="00C931F5"/>
    <w:rsid w:val="00CA001C"/>
    <w:rsid w:val="00CA6F18"/>
    <w:rsid w:val="00CB1C17"/>
    <w:rsid w:val="00CB3EF4"/>
    <w:rsid w:val="00CC173F"/>
    <w:rsid w:val="00CC2337"/>
    <w:rsid w:val="00CC4EC2"/>
    <w:rsid w:val="00CC5FEE"/>
    <w:rsid w:val="00CC79ED"/>
    <w:rsid w:val="00CD44FF"/>
    <w:rsid w:val="00CE0C19"/>
    <w:rsid w:val="00CE1F97"/>
    <w:rsid w:val="00CE25D8"/>
    <w:rsid w:val="00CE4D1C"/>
    <w:rsid w:val="00D14090"/>
    <w:rsid w:val="00D22724"/>
    <w:rsid w:val="00D4792F"/>
    <w:rsid w:val="00D50728"/>
    <w:rsid w:val="00D508F7"/>
    <w:rsid w:val="00D52938"/>
    <w:rsid w:val="00D56EAA"/>
    <w:rsid w:val="00D609BF"/>
    <w:rsid w:val="00D619B8"/>
    <w:rsid w:val="00D7433B"/>
    <w:rsid w:val="00D84F7B"/>
    <w:rsid w:val="00D91613"/>
    <w:rsid w:val="00D91987"/>
    <w:rsid w:val="00D9570C"/>
    <w:rsid w:val="00D96159"/>
    <w:rsid w:val="00DA286F"/>
    <w:rsid w:val="00DB0666"/>
    <w:rsid w:val="00DC1EB0"/>
    <w:rsid w:val="00DC63E6"/>
    <w:rsid w:val="00DD2EC4"/>
    <w:rsid w:val="00DD46A7"/>
    <w:rsid w:val="00DD6774"/>
    <w:rsid w:val="00DE274C"/>
    <w:rsid w:val="00DE332A"/>
    <w:rsid w:val="00DE4461"/>
    <w:rsid w:val="00DE5972"/>
    <w:rsid w:val="00DF1876"/>
    <w:rsid w:val="00E033A3"/>
    <w:rsid w:val="00E06221"/>
    <w:rsid w:val="00E073F8"/>
    <w:rsid w:val="00E10F3D"/>
    <w:rsid w:val="00E1205C"/>
    <w:rsid w:val="00E22C29"/>
    <w:rsid w:val="00E26933"/>
    <w:rsid w:val="00E31D76"/>
    <w:rsid w:val="00E31FD4"/>
    <w:rsid w:val="00E33839"/>
    <w:rsid w:val="00E475DF"/>
    <w:rsid w:val="00E61618"/>
    <w:rsid w:val="00E61B4C"/>
    <w:rsid w:val="00E6255D"/>
    <w:rsid w:val="00E63F32"/>
    <w:rsid w:val="00E70570"/>
    <w:rsid w:val="00E733A1"/>
    <w:rsid w:val="00E84EA8"/>
    <w:rsid w:val="00E9120A"/>
    <w:rsid w:val="00E9240F"/>
    <w:rsid w:val="00E941C3"/>
    <w:rsid w:val="00EA14D1"/>
    <w:rsid w:val="00EA2666"/>
    <w:rsid w:val="00EA2DD7"/>
    <w:rsid w:val="00EA6684"/>
    <w:rsid w:val="00EB0132"/>
    <w:rsid w:val="00EB1BF0"/>
    <w:rsid w:val="00EB5C0A"/>
    <w:rsid w:val="00EC4354"/>
    <w:rsid w:val="00EF6EAC"/>
    <w:rsid w:val="00F23FA0"/>
    <w:rsid w:val="00F2575C"/>
    <w:rsid w:val="00F25B49"/>
    <w:rsid w:val="00F3064F"/>
    <w:rsid w:val="00F357FE"/>
    <w:rsid w:val="00F36CF3"/>
    <w:rsid w:val="00F41AE6"/>
    <w:rsid w:val="00F41D06"/>
    <w:rsid w:val="00F43769"/>
    <w:rsid w:val="00F446C5"/>
    <w:rsid w:val="00F46D1B"/>
    <w:rsid w:val="00F4739E"/>
    <w:rsid w:val="00F65FC7"/>
    <w:rsid w:val="00F67837"/>
    <w:rsid w:val="00F70A51"/>
    <w:rsid w:val="00F727A3"/>
    <w:rsid w:val="00F76AE4"/>
    <w:rsid w:val="00F80715"/>
    <w:rsid w:val="00F8777E"/>
    <w:rsid w:val="00F91865"/>
    <w:rsid w:val="00F92AF2"/>
    <w:rsid w:val="00F939E7"/>
    <w:rsid w:val="00F96CDC"/>
    <w:rsid w:val="00FA398C"/>
    <w:rsid w:val="00FA4196"/>
    <w:rsid w:val="00FA505D"/>
    <w:rsid w:val="00FB1893"/>
    <w:rsid w:val="00FB1C78"/>
    <w:rsid w:val="00FB5A74"/>
    <w:rsid w:val="00FB71F0"/>
    <w:rsid w:val="00FD751E"/>
    <w:rsid w:val="00FE0A5F"/>
    <w:rsid w:val="00FE1664"/>
    <w:rsid w:val="00FE1CFE"/>
    <w:rsid w:val="00FE1D3E"/>
    <w:rsid w:val="00FE4559"/>
    <w:rsid w:val="00FE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A68B757-CBEE-4057-AAF1-6906741E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rebuchet MS" w:hAnsi="Trebuchet MS" w:cs="Trebuchet MS"/>
        <w:lang w:val="ro-RO"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lu1">
    <w:name w:val="heading 1"/>
    <w:basedOn w:val="Normal"/>
    <w:next w:val="Normal"/>
    <w:link w:val="Titlu1Caracter"/>
    <w:qFormat/>
    <w:pPr>
      <w:keepNext/>
      <w:shd w:val="clear" w:color="auto" w:fill="D9D9D9"/>
      <w:spacing w:before="240" w:after="960"/>
      <w:outlineLvl w:val="0"/>
    </w:pPr>
    <w:rPr>
      <w:b/>
      <w:sz w:val="28"/>
      <w:szCs w:val="28"/>
    </w:rPr>
  </w:style>
  <w:style w:type="paragraph" w:styleId="Titlu2">
    <w:name w:val="heading 2"/>
    <w:aliases w:val="Nadpis_2,AB,Numbered - 2,Sub Heading,ignorer2,Heading 2 Char1,Heading 2 Char Char"/>
    <w:basedOn w:val="Normal"/>
    <w:next w:val="Normal"/>
    <w:qFormat/>
    <w:pPr>
      <w:keepNext/>
      <w:keepLines/>
      <w:spacing w:before="360" w:after="80"/>
      <w:outlineLvl w:val="1"/>
    </w:pPr>
    <w:rPr>
      <w:b/>
      <w:sz w:val="36"/>
      <w:szCs w:val="36"/>
    </w:rPr>
  </w:style>
  <w:style w:type="paragraph" w:styleId="Titlu3">
    <w:name w:val="heading 3"/>
    <w:aliases w:val="Podpodkapitola,adpis 3,KopCat. 3,Numbered - 3"/>
    <w:basedOn w:val="Normal"/>
    <w:next w:val="Normal"/>
    <w:qFormat/>
    <w:pPr>
      <w:keepNext/>
      <w:keepLines/>
      <w:spacing w:before="280" w:after="80"/>
      <w:outlineLvl w:val="2"/>
    </w:pPr>
    <w:rPr>
      <w:b/>
      <w:sz w:val="28"/>
      <w:szCs w:val="28"/>
    </w:rPr>
  </w:style>
  <w:style w:type="paragraph" w:styleId="Titlu4">
    <w:name w:val="heading 4"/>
    <w:basedOn w:val="Normal"/>
    <w:next w:val="Normal"/>
    <w:qFormat/>
    <w:pPr>
      <w:keepNext/>
      <w:spacing w:before="240" w:after="60"/>
      <w:outlineLvl w:val="3"/>
    </w:pPr>
    <w:rPr>
      <w:b/>
    </w:rPr>
  </w:style>
  <w:style w:type="paragraph" w:styleId="Titlu5">
    <w:name w:val="heading 5"/>
    <w:basedOn w:val="Normal"/>
    <w:next w:val="Normal"/>
    <w:qFormat/>
    <w:pPr>
      <w:keepNext/>
      <w:spacing w:before="0" w:after="0"/>
      <w:jc w:val="right"/>
      <w:outlineLvl w:val="4"/>
    </w:pPr>
    <w:rPr>
      <w:b/>
    </w:rPr>
  </w:style>
  <w:style w:type="paragraph" w:styleId="Titlu6">
    <w:name w:val="heading 6"/>
    <w:basedOn w:val="Normal"/>
    <w:next w:val="Normal"/>
    <w:qFormat/>
    <w:pPr>
      <w:keepNext/>
      <w:jc w:val="right"/>
      <w:outlineLvl w:val="5"/>
    </w:pPr>
    <w:rPr>
      <w:b/>
      <w:smallCaps/>
      <w:color w:val="003366"/>
      <w:sz w:val="36"/>
      <w:szCs w:val="36"/>
    </w:rPr>
  </w:style>
  <w:style w:type="paragraph" w:styleId="Titlu7">
    <w:name w:val="heading 7"/>
    <w:basedOn w:val="Normal"/>
    <w:next w:val="Normal"/>
    <w:link w:val="Titlu7Caracter"/>
    <w:qFormat/>
    <w:rsid w:val="00013EF6"/>
    <w:pPr>
      <w:keepNext/>
      <w:ind w:left="1296" w:hanging="1296"/>
      <w:jc w:val="center"/>
      <w:outlineLvl w:val="6"/>
    </w:pPr>
    <w:rPr>
      <w:rFonts w:eastAsia="Times New Roman" w:cs="Times New Roman"/>
      <w:sz w:val="24"/>
      <w:szCs w:val="24"/>
    </w:rPr>
  </w:style>
  <w:style w:type="paragraph" w:styleId="Titlu8">
    <w:name w:val="heading 8"/>
    <w:basedOn w:val="Normal"/>
    <w:next w:val="Normal"/>
    <w:link w:val="Titlu8Caracter"/>
    <w:qFormat/>
    <w:rsid w:val="00013EF6"/>
    <w:pPr>
      <w:keepNext/>
      <w:spacing w:before="0" w:after="0"/>
      <w:ind w:left="1440" w:hanging="1440"/>
      <w:jc w:val="right"/>
      <w:outlineLvl w:val="7"/>
    </w:pPr>
    <w:rPr>
      <w:rFonts w:eastAsia="Times New Roman" w:cs="Times New Roman"/>
      <w:b/>
      <w:caps/>
      <w:sz w:val="32"/>
      <w:szCs w:val="24"/>
    </w:rPr>
  </w:style>
  <w:style w:type="paragraph" w:styleId="Titlu9">
    <w:name w:val="heading 9"/>
    <w:basedOn w:val="Normal"/>
    <w:next w:val="Normal"/>
    <w:link w:val="Titlu9Caracter"/>
    <w:qFormat/>
    <w:rsid w:val="00013EF6"/>
    <w:pPr>
      <w:keepNext/>
      <w:spacing w:before="40" w:after="40"/>
      <w:ind w:left="1584" w:hanging="1584"/>
      <w:jc w:val="center"/>
      <w:outlineLvl w:val="8"/>
    </w:pPr>
    <w:rPr>
      <w:rFonts w:eastAsia="Times New Roman" w:cs="Times New Roman"/>
      <w:b/>
      <w:bCs/>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pPr>
      <w:keepNext/>
      <w:keepLines/>
      <w:spacing w:before="480"/>
    </w:pPr>
    <w:rPr>
      <w:b/>
      <w:sz w:val="72"/>
      <w:szCs w:val="72"/>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Pr>
  </w:style>
  <w:style w:type="table" w:customStyle="1" w:styleId="a0">
    <w:basedOn w:val="TabelNormal"/>
    <w:tblPr>
      <w:tblStyleRowBandSize w:val="1"/>
      <w:tblStyleColBandSize w:val="1"/>
      <w:tblCellMar>
        <w:top w:w="100" w:type="dxa"/>
        <w:left w:w="100" w:type="dxa"/>
        <w:bottom w:w="100" w:type="dxa"/>
        <w:right w:w="100" w:type="dxa"/>
      </w:tblCellMar>
    </w:tblPr>
  </w:style>
  <w:style w:type="table" w:customStyle="1" w:styleId="a1">
    <w:basedOn w:val="TabelNormal"/>
    <w:tblPr>
      <w:tblStyleRowBandSize w:val="1"/>
      <w:tblStyleColBandSize w:val="1"/>
      <w:tblCellMar>
        <w:top w:w="100" w:type="dxa"/>
        <w:left w:w="100" w:type="dxa"/>
        <w:bottom w:w="100" w:type="dxa"/>
        <w:right w:w="100" w:type="dxa"/>
      </w:tblCellMar>
    </w:tblPr>
  </w:style>
  <w:style w:type="table" w:customStyle="1" w:styleId="a2">
    <w:basedOn w:val="TabelNormal"/>
    <w:tblPr>
      <w:tblStyleRowBandSize w:val="1"/>
      <w:tblStyleColBandSize w:val="1"/>
      <w:tblCellMar>
        <w:top w:w="100" w:type="dxa"/>
        <w:left w:w="100" w:type="dxa"/>
        <w:bottom w:w="100" w:type="dxa"/>
        <w:right w:w="100" w:type="dxa"/>
      </w:tblCellMar>
    </w:tblPr>
  </w:style>
  <w:style w:type="table" w:customStyle="1" w:styleId="a3">
    <w:basedOn w:val="TabelNormal"/>
    <w:tblPr>
      <w:tblStyleRowBandSize w:val="1"/>
      <w:tblStyleColBandSize w:val="1"/>
      <w:tblCellMar>
        <w:top w:w="100" w:type="dxa"/>
        <w:left w:w="100" w:type="dxa"/>
        <w:bottom w:w="100" w:type="dxa"/>
        <w:right w:w="100" w:type="dxa"/>
      </w:tblCellMar>
    </w:tblPr>
  </w:style>
  <w:style w:type="table" w:customStyle="1" w:styleId="a4">
    <w:basedOn w:val="TabelNormal"/>
    <w:tblPr>
      <w:tblStyleRowBandSize w:val="1"/>
      <w:tblStyleColBandSize w:val="1"/>
      <w:tblCellMar>
        <w:top w:w="100" w:type="dxa"/>
        <w:left w:w="100" w:type="dxa"/>
        <w:bottom w:w="100" w:type="dxa"/>
        <w:right w:w="100" w:type="dxa"/>
      </w:tblCellMar>
    </w:tblPr>
  </w:style>
  <w:style w:type="table" w:customStyle="1" w:styleId="a5">
    <w:basedOn w:val="TabelNormal"/>
    <w:tblPr>
      <w:tblStyleRowBandSize w:val="1"/>
      <w:tblStyleColBandSize w:val="1"/>
      <w:tblCellMar>
        <w:top w:w="100" w:type="dxa"/>
        <w:left w:w="100" w:type="dxa"/>
        <w:bottom w:w="100" w:type="dxa"/>
        <w:right w:w="100" w:type="dxa"/>
      </w:tblCellMar>
    </w:tblPr>
  </w:style>
  <w:style w:type="table" w:customStyle="1" w:styleId="a6">
    <w:basedOn w:val="TabelNormal"/>
    <w:tblPr>
      <w:tblStyleRowBandSize w:val="1"/>
      <w:tblStyleColBandSize w:val="1"/>
    </w:tblPr>
  </w:style>
  <w:style w:type="table" w:customStyle="1" w:styleId="a7">
    <w:basedOn w:val="TabelNormal"/>
    <w:tblPr>
      <w:tblStyleRowBandSize w:val="1"/>
      <w:tblStyleColBandSize w:val="1"/>
    </w:tblPr>
  </w:style>
  <w:style w:type="paragraph" w:styleId="Antet">
    <w:name w:val="header"/>
    <w:basedOn w:val="Normal"/>
    <w:link w:val="AntetCaracter"/>
    <w:uiPriority w:val="99"/>
    <w:unhideWhenUsed/>
    <w:rsid w:val="00A96DED"/>
    <w:pPr>
      <w:tabs>
        <w:tab w:val="center" w:pos="4680"/>
        <w:tab w:val="right" w:pos="9360"/>
      </w:tabs>
      <w:spacing w:before="0" w:after="0"/>
    </w:pPr>
  </w:style>
  <w:style w:type="character" w:customStyle="1" w:styleId="AntetCaracter">
    <w:name w:val="Antet Caracter"/>
    <w:basedOn w:val="Fontdeparagrafimplicit"/>
    <w:link w:val="Antet"/>
    <w:uiPriority w:val="99"/>
    <w:rsid w:val="00A96DED"/>
  </w:style>
  <w:style w:type="paragraph" w:styleId="Subsol">
    <w:name w:val="footer"/>
    <w:basedOn w:val="Normal"/>
    <w:link w:val="SubsolCaracter"/>
    <w:uiPriority w:val="99"/>
    <w:semiHidden/>
    <w:unhideWhenUsed/>
    <w:rsid w:val="00A96DED"/>
    <w:pPr>
      <w:tabs>
        <w:tab w:val="center" w:pos="4680"/>
        <w:tab w:val="right" w:pos="9360"/>
      </w:tabs>
      <w:spacing w:before="0" w:after="0"/>
    </w:pPr>
  </w:style>
  <w:style w:type="character" w:customStyle="1" w:styleId="SubsolCaracter">
    <w:name w:val="Subsol Caracter"/>
    <w:basedOn w:val="Fontdeparagrafimplicit"/>
    <w:link w:val="Subsol"/>
    <w:uiPriority w:val="99"/>
    <w:semiHidden/>
    <w:rsid w:val="00A96DED"/>
  </w:style>
  <w:style w:type="character" w:styleId="Hyperlink">
    <w:name w:val="Hyperlink"/>
    <w:uiPriority w:val="99"/>
    <w:rsid w:val="00A96DED"/>
    <w:rPr>
      <w:color w:val="0000FF"/>
      <w:u w:val="single"/>
    </w:rPr>
  </w:style>
  <w:style w:type="paragraph" w:customStyle="1" w:styleId="marked">
    <w:name w:val="marked"/>
    <w:basedOn w:val="Normal"/>
    <w:rsid w:val="00A96DED"/>
    <w:pPr>
      <w:pBdr>
        <w:left w:val="single" w:sz="4" w:space="4" w:color="808080"/>
      </w:pBdr>
      <w:spacing w:before="60" w:after="60"/>
      <w:ind w:left="1620"/>
      <w:jc w:val="both"/>
    </w:pPr>
    <w:rPr>
      <w:rFonts w:eastAsia="Times New Roman" w:cs="Times New Roman"/>
      <w:szCs w:val="24"/>
    </w:rPr>
  </w:style>
  <w:style w:type="paragraph" w:styleId="Cuprins1">
    <w:name w:val="toc 1"/>
    <w:basedOn w:val="Normal"/>
    <w:next w:val="Normal"/>
    <w:autoRedefine/>
    <w:uiPriority w:val="39"/>
    <w:unhideWhenUsed/>
    <w:rsid w:val="00074131"/>
    <w:pPr>
      <w:spacing w:after="0"/>
    </w:pPr>
    <w:rPr>
      <w:rFonts w:asciiTheme="minorHAnsi" w:hAnsiTheme="minorHAnsi"/>
      <w:b/>
      <w:bCs/>
      <w:i/>
      <w:iCs/>
      <w:sz w:val="24"/>
      <w:szCs w:val="24"/>
    </w:rPr>
  </w:style>
  <w:style w:type="paragraph" w:styleId="Cuprins2">
    <w:name w:val="toc 2"/>
    <w:basedOn w:val="Normal"/>
    <w:next w:val="Normal"/>
    <w:autoRedefine/>
    <w:uiPriority w:val="39"/>
    <w:unhideWhenUsed/>
    <w:rsid w:val="005A69AC"/>
    <w:pPr>
      <w:spacing w:after="0"/>
      <w:ind w:left="200"/>
    </w:pPr>
    <w:rPr>
      <w:rFonts w:asciiTheme="minorHAnsi" w:hAnsiTheme="minorHAnsi"/>
      <w:b/>
      <w:bCs/>
      <w:sz w:val="22"/>
      <w:szCs w:val="22"/>
    </w:rPr>
  </w:style>
  <w:style w:type="paragraph" w:styleId="Listparagraf">
    <w:name w:val="List Paragraph"/>
    <w:basedOn w:val="Normal"/>
    <w:link w:val="ListparagrafCaracter"/>
    <w:uiPriority w:val="34"/>
    <w:qFormat/>
    <w:rsid w:val="00E9120A"/>
    <w:pPr>
      <w:ind w:left="720"/>
      <w:contextualSpacing/>
    </w:pPr>
  </w:style>
  <w:style w:type="character" w:styleId="Referincomentariu">
    <w:name w:val="annotation reference"/>
    <w:basedOn w:val="Fontdeparagrafimplicit"/>
    <w:uiPriority w:val="99"/>
    <w:semiHidden/>
    <w:unhideWhenUsed/>
    <w:rsid w:val="00A62863"/>
    <w:rPr>
      <w:sz w:val="16"/>
      <w:szCs w:val="16"/>
    </w:rPr>
  </w:style>
  <w:style w:type="paragraph" w:styleId="Textcomentariu">
    <w:name w:val="annotation text"/>
    <w:basedOn w:val="Normal"/>
    <w:link w:val="TextcomentariuCaracter"/>
    <w:uiPriority w:val="99"/>
    <w:semiHidden/>
    <w:unhideWhenUsed/>
    <w:rsid w:val="00A62863"/>
  </w:style>
  <w:style w:type="character" w:customStyle="1" w:styleId="TextcomentariuCaracter">
    <w:name w:val="Text comentariu Caracter"/>
    <w:basedOn w:val="Fontdeparagrafimplicit"/>
    <w:link w:val="Textcomentariu"/>
    <w:uiPriority w:val="99"/>
    <w:semiHidden/>
    <w:rsid w:val="00A62863"/>
  </w:style>
  <w:style w:type="paragraph" w:styleId="SubiectComentariu">
    <w:name w:val="annotation subject"/>
    <w:basedOn w:val="Textcomentariu"/>
    <w:next w:val="Textcomentariu"/>
    <w:link w:val="SubiectComentariuCaracter"/>
    <w:uiPriority w:val="99"/>
    <w:semiHidden/>
    <w:unhideWhenUsed/>
    <w:rsid w:val="00A62863"/>
    <w:rPr>
      <w:b/>
      <w:bCs/>
    </w:rPr>
  </w:style>
  <w:style w:type="character" w:customStyle="1" w:styleId="SubiectComentariuCaracter">
    <w:name w:val="Subiect Comentariu Caracter"/>
    <w:basedOn w:val="TextcomentariuCaracter"/>
    <w:link w:val="SubiectComentariu"/>
    <w:uiPriority w:val="99"/>
    <w:semiHidden/>
    <w:rsid w:val="00A62863"/>
    <w:rPr>
      <w:b/>
      <w:bCs/>
    </w:rPr>
  </w:style>
  <w:style w:type="paragraph" w:styleId="Revizuire">
    <w:name w:val="Revision"/>
    <w:hidden/>
    <w:uiPriority w:val="99"/>
    <w:semiHidden/>
    <w:rsid w:val="00E63F32"/>
    <w:pPr>
      <w:spacing w:before="0" w:after="0"/>
    </w:pPr>
  </w:style>
  <w:style w:type="paragraph" w:customStyle="1" w:styleId="1">
    <w:name w:val="1"/>
    <w:basedOn w:val="Titlu1"/>
    <w:next w:val="2"/>
    <w:link w:val="1Char"/>
    <w:qFormat/>
    <w:rsid w:val="001A0EC2"/>
    <w:pPr>
      <w:numPr>
        <w:numId w:val="6"/>
      </w:numPr>
      <w:shd w:val="clear" w:color="auto" w:fill="C6D9F1"/>
      <w:spacing w:after="240"/>
      <w:jc w:val="both"/>
    </w:pPr>
    <w:rPr>
      <w:rFonts w:ascii="Arial" w:eastAsia="Times New Roman" w:hAnsi="Arial" w:cs="Arial"/>
      <w:sz w:val="24"/>
    </w:rPr>
  </w:style>
  <w:style w:type="paragraph" w:customStyle="1" w:styleId="2">
    <w:name w:val="2"/>
    <w:basedOn w:val="Listparagraf"/>
    <w:next w:val="txt"/>
    <w:link w:val="2Char"/>
    <w:qFormat/>
    <w:rsid w:val="001A0EC2"/>
    <w:pPr>
      <w:numPr>
        <w:ilvl w:val="1"/>
        <w:numId w:val="5"/>
      </w:numPr>
      <w:spacing w:before="360" w:after="240"/>
      <w:jc w:val="both"/>
    </w:pPr>
    <w:rPr>
      <w:rFonts w:ascii="Arial" w:eastAsia="Times New Roman" w:hAnsi="Arial" w:cs="Arial"/>
      <w:b/>
      <w:sz w:val="22"/>
      <w:szCs w:val="24"/>
    </w:rPr>
  </w:style>
  <w:style w:type="character" w:customStyle="1" w:styleId="Titlu1Caracter">
    <w:name w:val="Titlu 1 Caracter"/>
    <w:basedOn w:val="Fontdeparagrafimplicit"/>
    <w:link w:val="Titlu1"/>
    <w:rsid w:val="00E6255D"/>
    <w:rPr>
      <w:b/>
      <w:sz w:val="28"/>
      <w:szCs w:val="28"/>
      <w:shd w:val="clear" w:color="auto" w:fill="D9D9D9"/>
    </w:rPr>
  </w:style>
  <w:style w:type="character" w:customStyle="1" w:styleId="1Char">
    <w:name w:val="1 Char"/>
    <w:basedOn w:val="Titlu1Caracter"/>
    <w:link w:val="1"/>
    <w:rsid w:val="001A0EC2"/>
    <w:rPr>
      <w:rFonts w:ascii="Arial" w:eastAsia="Times New Roman" w:hAnsi="Arial" w:cs="Arial"/>
      <w:b/>
      <w:sz w:val="24"/>
      <w:szCs w:val="28"/>
      <w:shd w:val="clear" w:color="auto" w:fill="C6D9F1"/>
    </w:rPr>
  </w:style>
  <w:style w:type="character" w:customStyle="1" w:styleId="ListparagrafCaracter">
    <w:name w:val="Listă paragraf Caracter"/>
    <w:basedOn w:val="Fontdeparagrafimplicit"/>
    <w:link w:val="Listparagraf"/>
    <w:uiPriority w:val="34"/>
    <w:rsid w:val="00E6255D"/>
  </w:style>
  <w:style w:type="character" w:customStyle="1" w:styleId="2Char">
    <w:name w:val="2 Char"/>
    <w:basedOn w:val="ListparagrafCaracter"/>
    <w:link w:val="2"/>
    <w:rsid w:val="001A0EC2"/>
    <w:rPr>
      <w:rFonts w:ascii="Arial" w:eastAsia="Times New Roman" w:hAnsi="Arial" w:cs="Arial"/>
      <w:b/>
      <w:sz w:val="22"/>
      <w:szCs w:val="24"/>
    </w:rPr>
  </w:style>
  <w:style w:type="paragraph" w:customStyle="1" w:styleId="txt">
    <w:name w:val="txt"/>
    <w:basedOn w:val="Normal"/>
    <w:link w:val="txtChar"/>
    <w:qFormat/>
    <w:rsid w:val="00C4793E"/>
    <w:pPr>
      <w:spacing w:before="240"/>
      <w:jc w:val="both"/>
    </w:pPr>
    <w:rPr>
      <w:rFonts w:ascii="Arial" w:hAnsi="Arial"/>
    </w:rPr>
  </w:style>
  <w:style w:type="character" w:customStyle="1" w:styleId="txtChar">
    <w:name w:val="txt Char"/>
    <w:basedOn w:val="Fontdeparagrafimplicit"/>
    <w:link w:val="txt"/>
    <w:rsid w:val="00C4793E"/>
    <w:rPr>
      <w:rFonts w:ascii="Arial" w:hAnsi="Arial"/>
    </w:rPr>
  </w:style>
  <w:style w:type="paragraph" w:styleId="Textnotdesubsol">
    <w:name w:val="footnote text"/>
    <w:basedOn w:val="Normal"/>
    <w:link w:val="TextnotdesubsolCaracter"/>
    <w:uiPriority w:val="99"/>
    <w:semiHidden/>
    <w:unhideWhenUsed/>
    <w:rsid w:val="00454B58"/>
    <w:pPr>
      <w:spacing w:before="0" w:after="0"/>
    </w:pPr>
  </w:style>
  <w:style w:type="character" w:customStyle="1" w:styleId="TextnotdesubsolCaracter">
    <w:name w:val="Text notă de subsol Caracter"/>
    <w:basedOn w:val="Fontdeparagrafimplicit"/>
    <w:link w:val="Textnotdesubsol"/>
    <w:uiPriority w:val="99"/>
    <w:semiHidden/>
    <w:rsid w:val="00454B58"/>
  </w:style>
  <w:style w:type="character" w:styleId="Referinnotdesubsol">
    <w:name w:val="footnote reference"/>
    <w:basedOn w:val="Fontdeparagrafimplicit"/>
    <w:uiPriority w:val="99"/>
    <w:semiHidden/>
    <w:unhideWhenUsed/>
    <w:rsid w:val="00454B58"/>
    <w:rPr>
      <w:vertAlign w:val="superscript"/>
    </w:rPr>
  </w:style>
  <w:style w:type="paragraph" w:styleId="Titlucuprins">
    <w:name w:val="TOC Heading"/>
    <w:basedOn w:val="Titlu1"/>
    <w:next w:val="Normal"/>
    <w:uiPriority w:val="39"/>
    <w:unhideWhenUsed/>
    <w:qFormat/>
    <w:rsid w:val="00A16733"/>
    <w:pPr>
      <w:keepLines/>
      <w:shd w:val="clear" w:color="auto" w:fill="auto"/>
      <w:spacing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Cuprins3">
    <w:name w:val="toc 3"/>
    <w:basedOn w:val="Normal"/>
    <w:next w:val="Normal"/>
    <w:autoRedefine/>
    <w:uiPriority w:val="39"/>
    <w:unhideWhenUsed/>
    <w:rsid w:val="00074131"/>
    <w:pPr>
      <w:spacing w:before="0" w:after="0"/>
      <w:ind w:left="400"/>
    </w:pPr>
    <w:rPr>
      <w:rFonts w:asciiTheme="minorHAnsi" w:hAnsiTheme="minorHAnsi"/>
    </w:rPr>
  </w:style>
  <w:style w:type="paragraph" w:styleId="Cuprins4">
    <w:name w:val="toc 4"/>
    <w:basedOn w:val="Normal"/>
    <w:next w:val="Normal"/>
    <w:autoRedefine/>
    <w:uiPriority w:val="39"/>
    <w:unhideWhenUsed/>
    <w:rsid w:val="00074131"/>
    <w:pPr>
      <w:spacing w:before="0" w:after="0"/>
      <w:ind w:left="600"/>
    </w:pPr>
    <w:rPr>
      <w:rFonts w:asciiTheme="minorHAnsi" w:hAnsiTheme="minorHAnsi"/>
    </w:rPr>
  </w:style>
  <w:style w:type="paragraph" w:styleId="Cuprins5">
    <w:name w:val="toc 5"/>
    <w:basedOn w:val="Normal"/>
    <w:next w:val="Normal"/>
    <w:autoRedefine/>
    <w:uiPriority w:val="39"/>
    <w:unhideWhenUsed/>
    <w:rsid w:val="00074131"/>
    <w:pPr>
      <w:spacing w:before="0" w:after="0"/>
      <w:ind w:left="800"/>
    </w:pPr>
    <w:rPr>
      <w:rFonts w:asciiTheme="minorHAnsi" w:hAnsiTheme="minorHAnsi"/>
    </w:rPr>
  </w:style>
  <w:style w:type="paragraph" w:styleId="Cuprins6">
    <w:name w:val="toc 6"/>
    <w:basedOn w:val="Normal"/>
    <w:next w:val="Normal"/>
    <w:autoRedefine/>
    <w:uiPriority w:val="39"/>
    <w:unhideWhenUsed/>
    <w:rsid w:val="00074131"/>
    <w:pPr>
      <w:spacing w:before="0" w:after="0"/>
      <w:ind w:left="1000"/>
    </w:pPr>
    <w:rPr>
      <w:rFonts w:asciiTheme="minorHAnsi" w:hAnsiTheme="minorHAnsi"/>
    </w:rPr>
  </w:style>
  <w:style w:type="paragraph" w:styleId="Cuprins7">
    <w:name w:val="toc 7"/>
    <w:basedOn w:val="Normal"/>
    <w:next w:val="Normal"/>
    <w:autoRedefine/>
    <w:uiPriority w:val="39"/>
    <w:unhideWhenUsed/>
    <w:rsid w:val="00074131"/>
    <w:pPr>
      <w:spacing w:before="0" w:after="0"/>
      <w:ind w:left="1200"/>
    </w:pPr>
    <w:rPr>
      <w:rFonts w:asciiTheme="minorHAnsi" w:hAnsiTheme="minorHAnsi"/>
    </w:rPr>
  </w:style>
  <w:style w:type="paragraph" w:styleId="Cuprins8">
    <w:name w:val="toc 8"/>
    <w:basedOn w:val="Normal"/>
    <w:next w:val="Normal"/>
    <w:autoRedefine/>
    <w:uiPriority w:val="39"/>
    <w:unhideWhenUsed/>
    <w:rsid w:val="00074131"/>
    <w:pPr>
      <w:spacing w:before="0" w:after="0"/>
      <w:ind w:left="1400"/>
    </w:pPr>
    <w:rPr>
      <w:rFonts w:asciiTheme="minorHAnsi" w:hAnsiTheme="minorHAnsi"/>
    </w:rPr>
  </w:style>
  <w:style w:type="paragraph" w:styleId="Cuprins9">
    <w:name w:val="toc 9"/>
    <w:basedOn w:val="Normal"/>
    <w:next w:val="Normal"/>
    <w:autoRedefine/>
    <w:uiPriority w:val="39"/>
    <w:unhideWhenUsed/>
    <w:rsid w:val="00074131"/>
    <w:pPr>
      <w:spacing w:before="0" w:after="0"/>
      <w:ind w:left="1600"/>
    </w:pPr>
    <w:rPr>
      <w:rFonts w:asciiTheme="minorHAnsi" w:hAnsiTheme="minorHAnsi"/>
    </w:rPr>
  </w:style>
  <w:style w:type="table" w:styleId="Tabelgril">
    <w:name w:val="Table Grid"/>
    <w:basedOn w:val="TabelNormal"/>
    <w:uiPriority w:val="39"/>
    <w:rsid w:val="00C656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deparagrafimplicit"/>
    <w:uiPriority w:val="99"/>
    <w:semiHidden/>
    <w:unhideWhenUsed/>
    <w:rsid w:val="00CC173F"/>
    <w:rPr>
      <w:color w:val="605E5C"/>
      <w:shd w:val="clear" w:color="auto" w:fill="E1DFDD"/>
    </w:rPr>
  </w:style>
  <w:style w:type="paragraph" w:styleId="TextnBalon">
    <w:name w:val="Balloon Text"/>
    <w:basedOn w:val="Normal"/>
    <w:link w:val="TextnBalonCaracter"/>
    <w:uiPriority w:val="99"/>
    <w:semiHidden/>
    <w:unhideWhenUsed/>
    <w:rsid w:val="00485DB2"/>
    <w:pPr>
      <w:spacing w:before="0" w:after="0"/>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85DB2"/>
    <w:rPr>
      <w:rFonts w:ascii="Segoe UI" w:hAnsi="Segoe UI" w:cs="Segoe UI"/>
      <w:sz w:val="18"/>
      <w:szCs w:val="18"/>
    </w:rPr>
  </w:style>
  <w:style w:type="character" w:customStyle="1" w:styleId="Titlu7Caracter">
    <w:name w:val="Titlu 7 Caracter"/>
    <w:basedOn w:val="Fontdeparagrafimplicit"/>
    <w:link w:val="Titlu7"/>
    <w:rsid w:val="00013EF6"/>
    <w:rPr>
      <w:rFonts w:eastAsia="Times New Roman" w:cs="Times New Roman"/>
      <w:sz w:val="24"/>
      <w:szCs w:val="24"/>
    </w:rPr>
  </w:style>
  <w:style w:type="character" w:customStyle="1" w:styleId="Titlu8Caracter">
    <w:name w:val="Titlu 8 Caracter"/>
    <w:basedOn w:val="Fontdeparagrafimplicit"/>
    <w:link w:val="Titlu8"/>
    <w:rsid w:val="00013EF6"/>
    <w:rPr>
      <w:rFonts w:eastAsia="Times New Roman" w:cs="Times New Roman"/>
      <w:b/>
      <w:caps/>
      <w:sz w:val="32"/>
      <w:szCs w:val="24"/>
    </w:rPr>
  </w:style>
  <w:style w:type="character" w:customStyle="1" w:styleId="Titlu9Caracter">
    <w:name w:val="Titlu 9 Caracter"/>
    <w:basedOn w:val="Fontdeparagrafimplicit"/>
    <w:link w:val="Titlu9"/>
    <w:rsid w:val="00013EF6"/>
    <w:rPr>
      <w:rFonts w:eastAsia="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lpa.ro/investi&#539;ii/PNR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dlpa.ro/investi&#539;ii/PNR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4o-dQpq24iphE3pq9sqNtyJ9e9ItbVCW/ed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dlpa.ro/investitii%20/pnrr" TargetMode="External"/><Relationship Id="rId4" Type="http://schemas.openxmlformats.org/officeDocument/2006/relationships/settings" Target="settings.xml"/><Relationship Id="rId9" Type="http://schemas.openxmlformats.org/officeDocument/2006/relationships/hyperlink" Target="http://www.mdlpa.ro/investi&#539;ii/PNR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6E72A-F22D-4E4E-B3A4-1FAF34D6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11812</Words>
  <Characters>67332</Characters>
  <Application>Microsoft Office Word</Application>
  <DocSecurity>0</DocSecurity>
  <Lines>561</Lines>
  <Paragraphs>157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 Bailesteanu</dc:creator>
  <cp:lastModifiedBy>Maria Furdui</cp:lastModifiedBy>
  <cp:revision>2</cp:revision>
  <cp:lastPrinted>2022-02-04T08:18:00Z</cp:lastPrinted>
  <dcterms:created xsi:type="dcterms:W3CDTF">2022-04-14T07:49:00Z</dcterms:created>
  <dcterms:modified xsi:type="dcterms:W3CDTF">2022-04-14T07:49:00Z</dcterms:modified>
</cp:coreProperties>
</file>